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11" w:rsidRPr="00FE5911" w:rsidRDefault="00FE5911" w:rsidP="00FE5911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Cs w:val="28"/>
          <w:lang w:val="ru-RU"/>
        </w:rPr>
      </w:pPr>
      <w:r w:rsidRPr="00FE5911">
        <w:rPr>
          <w:color w:val="auto"/>
          <w:szCs w:val="28"/>
          <w:lang w:val="ru-RU"/>
        </w:rPr>
        <w:t>Муниципальное казенное общеобразовательное учреждение</w:t>
      </w:r>
    </w:p>
    <w:p w:rsidR="00FE5911" w:rsidRPr="00FE5911" w:rsidRDefault="00FE5911" w:rsidP="00FE5911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Cs w:val="28"/>
          <w:lang w:val="ru-RU"/>
        </w:rPr>
      </w:pPr>
      <w:r w:rsidRPr="00FE5911">
        <w:rPr>
          <w:color w:val="auto"/>
          <w:szCs w:val="28"/>
          <w:lang w:val="ru-RU"/>
        </w:rPr>
        <w:t>«</w:t>
      </w:r>
      <w:proofErr w:type="spellStart"/>
      <w:r w:rsidRPr="00FE5911">
        <w:rPr>
          <w:color w:val="auto"/>
          <w:szCs w:val="28"/>
          <w:lang w:val="ru-RU"/>
        </w:rPr>
        <w:t>Верхнелюбажская</w:t>
      </w:r>
      <w:proofErr w:type="spellEnd"/>
      <w:r w:rsidRPr="00FE5911">
        <w:rPr>
          <w:color w:val="auto"/>
          <w:szCs w:val="28"/>
          <w:lang w:val="ru-RU"/>
        </w:rPr>
        <w:t xml:space="preserve"> средняя общеобразовательная школа»</w:t>
      </w:r>
    </w:p>
    <w:p w:rsidR="00FE5911" w:rsidRDefault="00FE5911" w:rsidP="00FE5911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Cs w:val="28"/>
          <w:lang w:val="ru-RU"/>
        </w:rPr>
      </w:pPr>
      <w:proofErr w:type="spellStart"/>
      <w:r w:rsidRPr="00FE5911">
        <w:rPr>
          <w:color w:val="auto"/>
          <w:szCs w:val="28"/>
          <w:lang w:val="ru-RU"/>
        </w:rPr>
        <w:t>Фатежского</w:t>
      </w:r>
      <w:proofErr w:type="spellEnd"/>
      <w:r w:rsidRPr="00FE5911">
        <w:rPr>
          <w:color w:val="auto"/>
          <w:szCs w:val="28"/>
          <w:lang w:val="ru-RU"/>
        </w:rPr>
        <w:t xml:space="preserve"> района Курской области</w:t>
      </w:r>
    </w:p>
    <w:p w:rsidR="00D160FC" w:rsidRPr="00FE5911" w:rsidRDefault="00D160FC" w:rsidP="00FE5911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Cs w:val="28"/>
          <w:lang w:val="ru-RU"/>
        </w:rPr>
      </w:pPr>
    </w:p>
    <w:p w:rsidR="00FE5911" w:rsidRPr="00FE5911" w:rsidRDefault="00D160FC" w:rsidP="00FE5911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Cs w:val="28"/>
          <w:lang w:val="ru-RU"/>
        </w:rPr>
      </w:pPr>
      <w:r>
        <w:rPr>
          <w:noProof/>
          <w:color w:val="auto"/>
          <w:szCs w:val="28"/>
          <w:lang w:val="ru-RU" w:eastAsia="ru-RU"/>
        </w:rPr>
        <w:drawing>
          <wp:inline distT="0" distB="0" distL="0" distR="0">
            <wp:extent cx="6162675" cy="1895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6" b="2916"/>
                    <a:stretch/>
                  </pic:blipFill>
                  <pic:spPr bwMode="auto">
                    <a:xfrm>
                      <a:off x="0" y="0"/>
                      <a:ext cx="61626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911" w:rsidRDefault="00FE5911" w:rsidP="00436A7F">
      <w:pPr>
        <w:spacing w:after="326" w:line="225" w:lineRule="auto"/>
        <w:ind w:left="2018" w:right="1216" w:hanging="10"/>
        <w:jc w:val="center"/>
        <w:rPr>
          <w:sz w:val="30"/>
          <w:highlight w:val="yellow"/>
          <w:lang w:val="ru-RU"/>
        </w:rPr>
      </w:pPr>
    </w:p>
    <w:p w:rsidR="00872212" w:rsidRDefault="00872212" w:rsidP="00872212">
      <w:pPr>
        <w:spacing w:after="0" w:line="225" w:lineRule="auto"/>
        <w:ind w:left="2018" w:right="1216" w:hanging="10"/>
        <w:jc w:val="center"/>
        <w:rPr>
          <w:sz w:val="30"/>
          <w:lang w:val="ru-RU"/>
        </w:rPr>
      </w:pPr>
    </w:p>
    <w:p w:rsidR="00872212" w:rsidRDefault="00872212" w:rsidP="00872212">
      <w:pPr>
        <w:spacing w:after="0" w:line="225" w:lineRule="auto"/>
        <w:ind w:left="2018" w:right="1216" w:hanging="10"/>
        <w:jc w:val="center"/>
        <w:rPr>
          <w:sz w:val="30"/>
          <w:lang w:val="ru-RU"/>
        </w:rPr>
      </w:pPr>
    </w:p>
    <w:p w:rsidR="00872212" w:rsidRDefault="00872212" w:rsidP="00872212">
      <w:pPr>
        <w:spacing w:after="0" w:line="225" w:lineRule="auto"/>
        <w:ind w:left="2018" w:right="1216" w:hanging="10"/>
        <w:jc w:val="center"/>
        <w:rPr>
          <w:sz w:val="30"/>
          <w:lang w:val="ru-RU"/>
        </w:rPr>
      </w:pPr>
    </w:p>
    <w:p w:rsidR="00436A7F" w:rsidRDefault="00872212" w:rsidP="00872212">
      <w:pPr>
        <w:spacing w:after="0" w:line="225" w:lineRule="auto"/>
        <w:ind w:left="2018" w:right="1216" w:hanging="10"/>
        <w:jc w:val="center"/>
        <w:rPr>
          <w:sz w:val="30"/>
          <w:lang w:val="ru-RU"/>
        </w:rPr>
      </w:pPr>
      <w:r w:rsidRPr="00FE5911">
        <w:rPr>
          <w:sz w:val="30"/>
          <w:lang w:val="ru-RU"/>
        </w:rPr>
        <w:t>Положе</w:t>
      </w:r>
      <w:r w:rsidRPr="00C129EA">
        <w:rPr>
          <w:sz w:val="30"/>
          <w:lang w:val="ru-RU"/>
        </w:rPr>
        <w:t xml:space="preserve">ние </w:t>
      </w:r>
      <w:bookmarkStart w:id="0" w:name="_GoBack"/>
      <w:bookmarkEnd w:id="0"/>
    </w:p>
    <w:p w:rsidR="00436A7F" w:rsidRDefault="00436A7F" w:rsidP="00872212">
      <w:pPr>
        <w:spacing w:after="0" w:line="225" w:lineRule="auto"/>
        <w:ind w:left="2018" w:right="1216" w:hanging="10"/>
        <w:jc w:val="center"/>
        <w:rPr>
          <w:sz w:val="30"/>
          <w:lang w:val="ru-RU"/>
        </w:rPr>
      </w:pPr>
      <w:r w:rsidRPr="00C129EA">
        <w:rPr>
          <w:sz w:val="30"/>
          <w:lang w:val="ru-RU"/>
        </w:rPr>
        <w:t>о региональной опорной площадке наставничества</w:t>
      </w:r>
    </w:p>
    <w:p w:rsidR="00872212" w:rsidRDefault="00872212" w:rsidP="00872212">
      <w:pPr>
        <w:spacing w:after="0" w:line="225" w:lineRule="auto"/>
        <w:ind w:left="2018" w:right="1216" w:hanging="10"/>
        <w:jc w:val="center"/>
        <w:rPr>
          <w:sz w:val="30"/>
          <w:lang w:val="ru-RU"/>
        </w:rPr>
      </w:pPr>
    </w:p>
    <w:p w:rsidR="00872212" w:rsidRPr="00C129EA" w:rsidRDefault="00872212" w:rsidP="00872212">
      <w:pPr>
        <w:spacing w:after="0" w:line="225" w:lineRule="auto"/>
        <w:ind w:left="2018" w:right="1216" w:hanging="10"/>
        <w:jc w:val="center"/>
        <w:rPr>
          <w:lang w:val="ru-RU"/>
        </w:rPr>
      </w:pPr>
    </w:p>
    <w:p w:rsidR="00436A7F" w:rsidRPr="00C129EA" w:rsidRDefault="00436A7F" w:rsidP="00436A7F">
      <w:pPr>
        <w:spacing w:after="35" w:line="221" w:lineRule="auto"/>
        <w:ind w:left="792" w:right="0" w:firstLine="0"/>
        <w:jc w:val="lef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9EA">
        <w:rPr>
          <w:sz w:val="30"/>
          <w:lang w:val="ru-RU"/>
        </w:rPr>
        <w:t>1. Общие положения</w:t>
      </w:r>
    </w:p>
    <w:p w:rsidR="00436A7F" w:rsidRPr="00C129EA" w:rsidRDefault="00436A7F" w:rsidP="001958E6">
      <w:pPr>
        <w:ind w:left="42" w:right="21" w:firstLine="525"/>
        <w:rPr>
          <w:lang w:val="ru-RU"/>
        </w:rPr>
      </w:pPr>
      <w:r w:rsidRPr="00C129EA">
        <w:rPr>
          <w:lang w:val="ru-RU"/>
        </w:rPr>
        <w:t>1.1. Настоящее положение определяет цели и задачи, порядок функционирования, права и ответственность региональной опорной площадки наставничества, механизм управления региональной опорной площадкой наставничества, а также условия и порядок присвоения и изменения статуса региональной опорной площадки наставничества.</w:t>
      </w:r>
    </w:p>
    <w:p w:rsidR="00436A7F" w:rsidRPr="00C129EA" w:rsidRDefault="00436A7F" w:rsidP="001958E6">
      <w:pPr>
        <w:spacing w:after="28"/>
        <w:ind w:left="42" w:right="21" w:firstLine="525"/>
        <w:rPr>
          <w:lang w:val="ru-RU"/>
        </w:rPr>
      </w:pPr>
      <w:r w:rsidRPr="00C129EA">
        <w:rPr>
          <w:lang w:val="ru-RU"/>
        </w:rPr>
        <w:t>1</w:t>
      </w:r>
      <w:r w:rsidR="001958E6">
        <w:rPr>
          <w:lang w:val="ru-RU"/>
        </w:rPr>
        <w:t>.</w:t>
      </w:r>
      <w:r w:rsidRPr="00C129EA">
        <w:rPr>
          <w:lang w:val="ru-RU"/>
        </w:rPr>
        <w:t xml:space="preserve">2. </w:t>
      </w:r>
      <w:r w:rsidR="001958E6">
        <w:rPr>
          <w:lang w:val="ru-RU"/>
        </w:rPr>
        <w:t xml:space="preserve">  </w:t>
      </w:r>
      <w:r w:rsidRPr="00C129EA">
        <w:rPr>
          <w:lang w:val="ru-RU"/>
        </w:rPr>
        <w:t>Региональная опорная площадка наставничества в своей деятельности руководствуется Конституцией Российской Федерации, действующим законодательством Российской Федерации, нормативными правовыми актами федеральных органов управления образованием, приказами Министерства образования и науки Курской области и настоящим Положением,</w:t>
      </w:r>
    </w:p>
    <w:p w:rsidR="00436A7F" w:rsidRPr="001958E6" w:rsidRDefault="00436A7F" w:rsidP="001958E6">
      <w:pPr>
        <w:pStyle w:val="a6"/>
        <w:numPr>
          <w:ilvl w:val="1"/>
          <w:numId w:val="11"/>
        </w:numPr>
        <w:ind w:left="0" w:right="21" w:firstLine="567"/>
        <w:rPr>
          <w:lang w:val="ru-RU"/>
        </w:rPr>
      </w:pPr>
      <w:r w:rsidRPr="001958E6">
        <w:rPr>
          <w:lang w:val="ru-RU"/>
        </w:rPr>
        <w:t xml:space="preserve"> </w:t>
      </w:r>
      <w:proofErr w:type="gramStart"/>
      <w:r w:rsidRPr="001958E6">
        <w:rPr>
          <w:lang w:val="ru-RU"/>
        </w:rPr>
        <w:t xml:space="preserve">Региональная опорная площадка наставничества это образовательная организация, в которой осуществляется реализация инновационных практик, проектов и программ наставнической деятельности, взаимодействующая с Региональным наставническим центром ОГБУ ДПС) «Курский институт развития образования» (далее Региональный наставнический центр) по вопросам наставничества, в том числе </w:t>
      </w:r>
      <w:r>
        <w:rPr>
          <w:noProof/>
          <w:lang w:val="ru-RU" w:eastAsia="ru-RU"/>
        </w:rPr>
        <w:drawing>
          <wp:inline distT="0" distB="0" distL="0" distR="0" wp14:anchorId="04D01202" wp14:editId="3D4F7FCA">
            <wp:extent cx="66675" cy="190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8E6">
        <w:rPr>
          <w:lang w:val="ru-RU"/>
        </w:rPr>
        <w:t>распространения инновационного опыта наставничества на муниципальном, межмуниципальном и региональном уровнях, организационно-методической, консультационной, информационной и просветительской деятельности в целях реализации в Курской</w:t>
      </w:r>
      <w:proofErr w:type="gramEnd"/>
      <w:r w:rsidRPr="001958E6">
        <w:rPr>
          <w:lang w:val="ru-RU"/>
        </w:rPr>
        <w:t xml:space="preserve"> области методологии (целевой модели) наставничества </w:t>
      </w:r>
      <w:r w:rsidRPr="001958E6">
        <w:rPr>
          <w:lang w:val="ru-RU"/>
        </w:rPr>
        <w:lastRenderedPageBreak/>
        <w:t xml:space="preserve">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1958E6">
        <w:rPr>
          <w:lang w:val="ru-RU"/>
        </w:rPr>
        <w:t>обучающимися</w:t>
      </w:r>
      <w:proofErr w:type="gramEnd"/>
      <w:r w:rsidRPr="001958E6">
        <w:rPr>
          <w:lang w:val="ru-RU"/>
        </w:rPr>
        <w:t>.</w:t>
      </w:r>
    </w:p>
    <w:p w:rsidR="00436A7F" w:rsidRPr="00C129EA" w:rsidRDefault="00436A7F" w:rsidP="00436A7F">
      <w:pPr>
        <w:spacing w:after="325"/>
        <w:ind w:left="42" w:right="21"/>
        <w:rPr>
          <w:lang w:val="ru-RU"/>
        </w:rPr>
      </w:pPr>
      <w:r w:rsidRPr="00C129EA">
        <w:rPr>
          <w:lang w:val="ru-RU"/>
        </w:rPr>
        <w:t>1.4. Региональная опорная площадка наставничества является частью подсистемы инновационной инфраструктуры в сфере образования Курской области.</w:t>
      </w:r>
    </w:p>
    <w:p w:rsidR="00436A7F" w:rsidRPr="00C129EA" w:rsidRDefault="00436A7F" w:rsidP="00436A7F">
      <w:pPr>
        <w:numPr>
          <w:ilvl w:val="0"/>
          <w:numId w:val="2"/>
        </w:numPr>
        <w:spacing w:after="35" w:line="221" w:lineRule="auto"/>
        <w:ind w:right="0" w:firstLine="680"/>
        <w:jc w:val="left"/>
        <w:rPr>
          <w:lang w:val="ru-RU"/>
        </w:rPr>
      </w:pPr>
      <w:r w:rsidRPr="00C129EA">
        <w:rPr>
          <w:sz w:val="30"/>
          <w:lang w:val="ru-RU"/>
        </w:rPr>
        <w:t>Цели и задачи деятельности региональной опорной площадки наставничества:</w:t>
      </w:r>
    </w:p>
    <w:p w:rsidR="00436A7F" w:rsidRPr="00C129EA" w:rsidRDefault="00436A7F" w:rsidP="007B3E8F">
      <w:pPr>
        <w:numPr>
          <w:ilvl w:val="1"/>
          <w:numId w:val="2"/>
        </w:numPr>
        <w:ind w:left="0" w:right="21" w:firstLine="567"/>
        <w:rPr>
          <w:lang w:val="ru-RU"/>
        </w:rPr>
      </w:pPr>
      <w:r w:rsidRPr="00C129EA">
        <w:rPr>
          <w:lang w:val="ru-RU"/>
        </w:rPr>
        <w:t>разработка и реализация инновационных практик, проектов и программ наставнической деятельности, методических и практических материалов по отдельным направлениям наставнической деятельности;</w:t>
      </w:r>
    </w:p>
    <w:p w:rsidR="00436A7F" w:rsidRPr="00C129EA" w:rsidRDefault="00436A7F" w:rsidP="007B3E8F">
      <w:pPr>
        <w:numPr>
          <w:ilvl w:val="1"/>
          <w:numId w:val="2"/>
        </w:numPr>
        <w:spacing w:after="28"/>
        <w:ind w:left="0" w:right="21" w:firstLine="567"/>
        <w:rPr>
          <w:lang w:val="ru-RU"/>
        </w:rPr>
      </w:pPr>
      <w:r w:rsidRPr="00C129EA">
        <w:rPr>
          <w:lang w:val="ru-RU"/>
        </w:rPr>
        <w:t xml:space="preserve">трансляция успешного инновационного опыта региональной опорной площадки наставничества, связанного с освоением и применением успешных практик, проектов, программ, направленных на реализацию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C129EA">
        <w:rPr>
          <w:lang w:val="ru-RU"/>
        </w:rPr>
        <w:t>обучающимися</w:t>
      </w:r>
      <w:proofErr w:type="gramEnd"/>
      <w:r w:rsidRPr="00C129EA">
        <w:rPr>
          <w:lang w:val="ru-RU"/>
        </w:rPr>
        <w:t>;</w:t>
      </w:r>
    </w:p>
    <w:p w:rsidR="00436A7F" w:rsidRPr="00C129EA" w:rsidRDefault="007B3E8F" w:rsidP="007B3E8F">
      <w:pPr>
        <w:ind w:left="42" w:right="21" w:firstLine="525"/>
        <w:rPr>
          <w:lang w:val="ru-RU"/>
        </w:rPr>
      </w:pPr>
      <w:r>
        <w:rPr>
          <w:lang w:val="ru-RU"/>
        </w:rPr>
        <w:t>2.</w:t>
      </w:r>
      <w:r w:rsidR="00436A7F" w:rsidRPr="00C129EA">
        <w:rPr>
          <w:lang w:val="ru-RU"/>
        </w:rPr>
        <w:t>3. участие в деятельности Регионального наставнического центра по развитию компетенций кураторов наставничества, педагогических работников, сопровождающих реализацию программ наставничества, наставников из числа педагогов, обучающихся, студентов, представителей системы социального партнерства и работодателей в сфере организации и реализации программ наставничества в образовательных организациях региона;</w:t>
      </w:r>
    </w:p>
    <w:p w:rsidR="00436A7F" w:rsidRPr="00C129EA" w:rsidRDefault="00436A7F" w:rsidP="00436A7F">
      <w:pPr>
        <w:spacing w:after="336"/>
        <w:ind w:left="42" w:right="21"/>
        <w:rPr>
          <w:lang w:val="ru-RU"/>
        </w:rPr>
      </w:pPr>
      <w:r w:rsidRPr="00C129EA">
        <w:rPr>
          <w:lang w:val="ru-RU"/>
        </w:rPr>
        <w:t>2.4. оказание по запросу образовательных организаций организационной, методической, информационной помощи в освоении и внедрении инноваций региональной опорной площадки наставничества.</w:t>
      </w:r>
    </w:p>
    <w:p w:rsidR="00436A7F" w:rsidRPr="00C129EA" w:rsidRDefault="007B3E8F" w:rsidP="00436A7F">
      <w:pPr>
        <w:spacing w:after="66" w:line="221" w:lineRule="auto"/>
        <w:ind w:left="57" w:right="0" w:firstLine="680"/>
        <w:jc w:val="left"/>
        <w:rPr>
          <w:lang w:val="ru-RU"/>
        </w:rPr>
      </w:pPr>
      <w:r>
        <w:rPr>
          <w:sz w:val="30"/>
          <w:lang w:val="ru-RU"/>
        </w:rPr>
        <w:t>3</w:t>
      </w:r>
      <w:r w:rsidR="00436A7F" w:rsidRPr="00C129EA">
        <w:rPr>
          <w:sz w:val="30"/>
          <w:lang w:val="ru-RU"/>
        </w:rPr>
        <w:t>. Порядок функционирования региональной опорной площадки наставничества</w:t>
      </w:r>
    </w:p>
    <w:p w:rsidR="00436A7F" w:rsidRPr="00C129EA" w:rsidRDefault="00436A7F" w:rsidP="00436A7F">
      <w:pPr>
        <w:spacing w:after="30"/>
        <w:ind w:left="42" w:right="21"/>
        <w:rPr>
          <w:lang w:val="ru-RU"/>
        </w:rPr>
      </w:pPr>
      <w:r w:rsidRPr="00C129EA">
        <w:rPr>
          <w:lang w:val="ru-RU"/>
        </w:rPr>
        <w:t>3.1. Региональная опорная площадка наставничества в рамках своих полномочий разрабатывает и согласовывает с муниципальным координатором наставничества и Региональным наставническим центром документы и методические материалы, необходимые для осуществления её деятельности.</w:t>
      </w:r>
    </w:p>
    <w:p w:rsidR="00436A7F" w:rsidRPr="00C129EA" w:rsidRDefault="007B3E8F" w:rsidP="00436A7F">
      <w:pPr>
        <w:ind w:left="42" w:right="21"/>
        <w:rPr>
          <w:lang w:val="ru-RU"/>
        </w:rPr>
      </w:pPr>
      <w:r>
        <w:rPr>
          <w:lang w:val="ru-RU"/>
        </w:rPr>
        <w:t>3.</w:t>
      </w:r>
      <w:r w:rsidR="00436A7F" w:rsidRPr="00C129EA">
        <w:rPr>
          <w:lang w:val="ru-RU"/>
        </w:rPr>
        <w:t>2. Региональная опорная площадка наставничества разрабатывает и реализует инновационный прое</w:t>
      </w:r>
      <w:proofErr w:type="gramStart"/>
      <w:r w:rsidR="00436A7F" w:rsidRPr="00C129EA">
        <w:rPr>
          <w:lang w:val="ru-RU"/>
        </w:rPr>
        <w:t>кт в сф</w:t>
      </w:r>
      <w:proofErr w:type="gramEnd"/>
      <w:r w:rsidR="00436A7F" w:rsidRPr="00C129EA">
        <w:rPr>
          <w:lang w:val="ru-RU"/>
        </w:rPr>
        <w:t>ере организации системы наставничества, согласованный с муниципальным координатором наставничества и Региональным наставническим центром.</w:t>
      </w:r>
    </w:p>
    <w:p w:rsidR="00436A7F" w:rsidRPr="00C129EA" w:rsidRDefault="00436A7F" w:rsidP="00436A7F">
      <w:pPr>
        <w:numPr>
          <w:ilvl w:val="1"/>
          <w:numId w:val="3"/>
        </w:numPr>
        <w:spacing w:after="39"/>
        <w:ind w:right="21"/>
        <w:rPr>
          <w:lang w:val="ru-RU"/>
        </w:rPr>
      </w:pPr>
      <w:r w:rsidRPr="00C129EA">
        <w:rPr>
          <w:lang w:val="ru-RU"/>
        </w:rPr>
        <w:lastRenderedPageBreak/>
        <w:t>Региональная опорная площадка наставничества разрабатывает инновации и апробирует механизмы внедрения инноваций в практику деятельности образовательной организаций.</w:t>
      </w:r>
    </w:p>
    <w:p w:rsidR="00436A7F" w:rsidRPr="00C129EA" w:rsidRDefault="00436A7F" w:rsidP="00436A7F">
      <w:pPr>
        <w:numPr>
          <w:ilvl w:val="1"/>
          <w:numId w:val="3"/>
        </w:numPr>
        <w:spacing w:after="57"/>
        <w:ind w:right="21"/>
        <w:rPr>
          <w:lang w:val="ru-RU"/>
        </w:rPr>
      </w:pPr>
      <w:r w:rsidRPr="00C129EA">
        <w:rPr>
          <w:lang w:val="ru-RU"/>
        </w:rPr>
        <w:t xml:space="preserve">Региональная опорная площадка наставничества разрабатывает, реализует и транслирует инновационные программы, практики наставничества, формы мероприятий, образовательных событий, направленных на реализацию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C129EA">
        <w:rPr>
          <w:lang w:val="ru-RU"/>
        </w:rPr>
        <w:t>обучающимися</w:t>
      </w:r>
      <w:proofErr w:type="gramEnd"/>
      <w:r w:rsidRPr="00C129EA">
        <w:rPr>
          <w:lang w:val="ru-RU"/>
        </w:rPr>
        <w:t>.</w:t>
      </w:r>
    </w:p>
    <w:p w:rsidR="00436A7F" w:rsidRPr="00C129EA" w:rsidRDefault="00436A7F" w:rsidP="00436A7F">
      <w:pPr>
        <w:numPr>
          <w:ilvl w:val="1"/>
          <w:numId w:val="3"/>
        </w:numPr>
        <w:ind w:right="21"/>
        <w:rPr>
          <w:lang w:val="ru-RU"/>
        </w:rPr>
      </w:pPr>
      <w:r w:rsidRPr="00C129EA">
        <w:rPr>
          <w:lang w:val="ru-RU"/>
        </w:rPr>
        <w:t>Региональная опорная площадка наставничества организует проведение для других образовательных организаций открытых методических и образовательных мероприятий, стажировок, лекций, семинаров, консультаций и др., не сопровождающихся итоговой аттестацией и выдачей документов об образовании и (или) квалификации.</w:t>
      </w:r>
    </w:p>
    <w:p w:rsidR="00436A7F" w:rsidRPr="00C129EA" w:rsidRDefault="00436A7F" w:rsidP="00436A7F">
      <w:pPr>
        <w:spacing w:after="10" w:line="221" w:lineRule="auto"/>
        <w:ind w:left="57" w:right="0" w:firstLine="680"/>
        <w:jc w:val="left"/>
        <w:rPr>
          <w:lang w:val="ru-RU"/>
        </w:rPr>
      </w:pPr>
      <w:r w:rsidRPr="00C129EA">
        <w:rPr>
          <w:sz w:val="30"/>
          <w:lang w:val="ru-RU"/>
        </w:rPr>
        <w:t xml:space="preserve">4. Права и ответственность региональной </w:t>
      </w:r>
      <w:r w:rsidR="007B3E8F">
        <w:rPr>
          <w:sz w:val="30"/>
          <w:lang w:val="ru-RU"/>
        </w:rPr>
        <w:t>опорной площадки наставничества</w:t>
      </w:r>
    </w:p>
    <w:p w:rsidR="00436A7F" w:rsidRPr="00C129EA" w:rsidRDefault="007B3E8F" w:rsidP="00436A7F">
      <w:pPr>
        <w:ind w:left="42" w:right="21"/>
        <w:rPr>
          <w:lang w:val="ru-RU"/>
        </w:rPr>
      </w:pPr>
      <w:r>
        <w:rPr>
          <w:lang w:val="ru-RU"/>
        </w:rPr>
        <w:t>4.</w:t>
      </w:r>
      <w:r w:rsidR="00436A7F" w:rsidRPr="00C129EA">
        <w:rPr>
          <w:lang w:val="ru-RU"/>
        </w:rPr>
        <w:t>1. Региональная опорная площадка наставничества имеет следующие права:</w:t>
      </w:r>
    </w:p>
    <w:p w:rsidR="00436A7F" w:rsidRPr="00C129EA" w:rsidRDefault="00436A7F" w:rsidP="00436A7F">
      <w:pPr>
        <w:ind w:left="42" w:right="21"/>
        <w:rPr>
          <w:lang w:val="ru-RU"/>
        </w:rPr>
      </w:pPr>
      <w:r w:rsidRPr="00C129EA">
        <w:rPr>
          <w:lang w:val="ru-RU"/>
        </w:rPr>
        <w:t>4.1.1</w:t>
      </w:r>
      <w:r w:rsidR="007B3E8F">
        <w:rPr>
          <w:lang w:val="ru-RU"/>
        </w:rPr>
        <w:t>.</w:t>
      </w:r>
      <w:r w:rsidRPr="00C129EA">
        <w:rPr>
          <w:lang w:val="ru-RU"/>
        </w:rPr>
        <w:t xml:space="preserve"> самостоятельно планировать деятельность по разработке, внедрению и реализации инноваций в рамках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C129EA">
        <w:rPr>
          <w:lang w:val="ru-RU"/>
        </w:rPr>
        <w:t>обучающимися</w:t>
      </w:r>
      <w:proofErr w:type="gramEnd"/>
      <w:r w:rsidRPr="00C129EA">
        <w:rPr>
          <w:lang w:val="ru-RU"/>
        </w:rPr>
        <w:t>;</w:t>
      </w:r>
    </w:p>
    <w:p w:rsidR="00436A7F" w:rsidRPr="00C129EA" w:rsidRDefault="007B3E8F" w:rsidP="00436A7F">
      <w:pPr>
        <w:ind w:left="42" w:right="21"/>
        <w:rPr>
          <w:lang w:val="ru-RU"/>
        </w:rPr>
      </w:pPr>
      <w:r>
        <w:rPr>
          <w:lang w:val="ru-RU"/>
        </w:rPr>
        <w:t>4.</w:t>
      </w:r>
      <w:r w:rsidR="00436A7F" w:rsidRPr="00C129EA">
        <w:rPr>
          <w:lang w:val="ru-RU"/>
        </w:rPr>
        <w:t>1.2</w:t>
      </w:r>
      <w:r>
        <w:rPr>
          <w:lang w:val="ru-RU"/>
        </w:rPr>
        <w:t>.</w:t>
      </w:r>
      <w:r w:rsidR="00436A7F" w:rsidRPr="00C129EA">
        <w:rPr>
          <w:lang w:val="ru-RU"/>
        </w:rPr>
        <w:t xml:space="preserve"> самостоятельно выбирать формы работы, необходимые для внедрения инновации и повышения компетентности участников наставнической деятельности;</w:t>
      </w:r>
    </w:p>
    <w:p w:rsidR="00436A7F" w:rsidRPr="00C129EA" w:rsidRDefault="00436A7F" w:rsidP="00436A7F">
      <w:pPr>
        <w:ind w:left="42" w:right="21"/>
        <w:rPr>
          <w:lang w:val="ru-RU"/>
        </w:rPr>
      </w:pPr>
      <w:r w:rsidRPr="00C129EA">
        <w:rPr>
          <w:lang w:val="ru-RU"/>
        </w:rPr>
        <w:t>4.1.3</w:t>
      </w:r>
      <w:r w:rsidR="007B3E8F">
        <w:rPr>
          <w:lang w:val="ru-RU"/>
        </w:rPr>
        <w:t>.</w:t>
      </w:r>
      <w:r w:rsidRPr="00C129EA">
        <w:rPr>
          <w:lang w:val="ru-RU"/>
        </w:rPr>
        <w:t xml:space="preserve"> заключать договоры о сотрудничестве с организациями, взаимодействие с которыми необходимо для функционирования региональной опорной площадки наставничества;</w:t>
      </w:r>
    </w:p>
    <w:p w:rsidR="00436A7F" w:rsidRPr="00C129EA" w:rsidRDefault="00436A7F" w:rsidP="00436A7F">
      <w:pPr>
        <w:ind w:left="42" w:right="21" w:firstLine="762"/>
        <w:rPr>
          <w:lang w:val="ru-RU"/>
        </w:rPr>
      </w:pPr>
      <w:r w:rsidRPr="00C129EA">
        <w:rPr>
          <w:lang w:val="ru-RU"/>
        </w:rPr>
        <w:t>4.1.4</w:t>
      </w:r>
      <w:r w:rsidR="007B3E8F">
        <w:rPr>
          <w:lang w:val="ru-RU"/>
        </w:rPr>
        <w:t>.</w:t>
      </w:r>
      <w:r w:rsidRPr="00C129EA">
        <w:rPr>
          <w:lang w:val="ru-RU"/>
        </w:rPr>
        <w:t xml:space="preserve"> вносить предложения в Региональный наставнический центр о развитии наставничества в системе образования Курской области.</w:t>
      </w:r>
    </w:p>
    <w:p w:rsidR="00436A7F" w:rsidRPr="00C129EA" w:rsidRDefault="00436A7F" w:rsidP="00436A7F">
      <w:pPr>
        <w:ind w:left="42" w:right="21"/>
        <w:rPr>
          <w:lang w:val="ru-RU"/>
        </w:rPr>
      </w:pPr>
      <w:r w:rsidRPr="00C129EA">
        <w:rPr>
          <w:lang w:val="ru-RU"/>
        </w:rPr>
        <w:t xml:space="preserve">4.2. Региональная опорная площадка наставничества несёт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9EA">
        <w:rPr>
          <w:lang w:val="ru-RU"/>
        </w:rPr>
        <w:t>ответственность:</w:t>
      </w:r>
    </w:p>
    <w:p w:rsidR="00436A7F" w:rsidRPr="00C129EA" w:rsidRDefault="00436A7F" w:rsidP="00436A7F">
      <w:pPr>
        <w:ind w:left="42" w:right="21"/>
        <w:rPr>
          <w:lang w:val="ru-RU"/>
        </w:rPr>
      </w:pPr>
      <w:r w:rsidRPr="00C129EA">
        <w:rPr>
          <w:lang w:val="ru-RU"/>
        </w:rPr>
        <w:t xml:space="preserve">4.2.1. за нормативное обеспечение реализации на уровне образовательной организации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C129EA">
        <w:rPr>
          <w:lang w:val="ru-RU"/>
        </w:rPr>
        <w:t>обучающимися</w:t>
      </w:r>
      <w:proofErr w:type="gramEnd"/>
      <w:r w:rsidRPr="00C129EA">
        <w:rPr>
          <w:lang w:val="ru-RU"/>
        </w:rPr>
        <w:t>;</w:t>
      </w:r>
    </w:p>
    <w:p w:rsidR="00436A7F" w:rsidRPr="00C129EA" w:rsidRDefault="00436A7F" w:rsidP="00436A7F">
      <w:pPr>
        <w:ind w:left="42" w:right="21"/>
        <w:rPr>
          <w:lang w:val="ru-RU"/>
        </w:rPr>
      </w:pPr>
      <w:r w:rsidRPr="00C129EA">
        <w:rPr>
          <w:lang w:val="ru-RU"/>
        </w:rPr>
        <w:lastRenderedPageBreak/>
        <w:t>4.2.2</w:t>
      </w:r>
      <w:r w:rsidR="007B3E8F">
        <w:rPr>
          <w:lang w:val="ru-RU"/>
        </w:rPr>
        <w:t>.</w:t>
      </w:r>
      <w:r w:rsidRPr="00C129EA">
        <w:rPr>
          <w:lang w:val="ru-RU"/>
        </w:rPr>
        <w:t xml:space="preserve"> за реализацию согласованного инновационного проекта в сфере организации системы наставничества в образовательной организации в установленные сроки;</w:t>
      </w:r>
    </w:p>
    <w:p w:rsidR="00436A7F" w:rsidRPr="00C129EA" w:rsidRDefault="00436A7F" w:rsidP="00436A7F">
      <w:pPr>
        <w:spacing w:after="5" w:line="265" w:lineRule="auto"/>
        <w:ind w:left="28" w:right="21"/>
        <w:jc w:val="left"/>
        <w:rPr>
          <w:lang w:val="ru-RU"/>
        </w:rPr>
      </w:pPr>
      <w:proofErr w:type="gramStart"/>
      <w:r w:rsidRPr="00C129EA">
        <w:rPr>
          <w:lang w:val="ru-RU"/>
        </w:rPr>
        <w:t>4.2.3</w:t>
      </w:r>
      <w:r w:rsidR="007B3E8F">
        <w:rPr>
          <w:lang w:val="ru-RU"/>
        </w:rPr>
        <w:t>.</w:t>
      </w:r>
      <w:r w:rsidRPr="00C129EA">
        <w:rPr>
          <w:lang w:val="ru-RU"/>
        </w:rPr>
        <w:t xml:space="preserve"> за соблюдение прав и законных интересов участников образовательных отношений в образовательной организации, представителей системы социального партнерства, привлекаемых к реализации на уровне образовательной организации методологии (целевой модели) наставничества обучающихся для организаций,</w:t>
      </w:r>
      <w:r w:rsidRPr="00C129EA">
        <w:rPr>
          <w:lang w:val="ru-RU"/>
        </w:rPr>
        <w:tab/>
        <w:t>осуществляющих образовательную деятельность</w:t>
      </w:r>
      <w:r w:rsidRPr="00C129EA">
        <w:rPr>
          <w:lang w:val="ru-RU"/>
        </w:rPr>
        <w:tab/>
        <w:t>по</w:t>
      </w:r>
      <w:r w:rsidRPr="00C129EA">
        <w:rPr>
          <w:lang w:val="ru-RU"/>
        </w:rPr>
        <w:tab/>
        <w:t>общеобразовательным,</w:t>
      </w:r>
      <w:r w:rsidRPr="00C129EA">
        <w:rPr>
          <w:lang w:val="ru-RU"/>
        </w:rPr>
        <w:tab/>
        <w:t>дополнительным общеобразовательным</w:t>
      </w:r>
      <w:r w:rsidRPr="00C129EA">
        <w:rPr>
          <w:lang w:val="ru-RU"/>
        </w:rPr>
        <w:tab/>
        <w:t>и программам среднего</w:t>
      </w:r>
      <w:r w:rsidRPr="00C129EA">
        <w:rPr>
          <w:lang w:val="ru-RU"/>
        </w:rPr>
        <w:tab/>
        <w:t>профессионального образования, в том числе с применением лучших практик обмена опытом между обучающимися;</w:t>
      </w:r>
      <w:proofErr w:type="gramEnd"/>
    </w:p>
    <w:p w:rsidR="00436A7F" w:rsidRPr="00C129EA" w:rsidRDefault="00436A7F" w:rsidP="007B3E8F">
      <w:pPr>
        <w:ind w:left="0" w:right="86"/>
        <w:rPr>
          <w:lang w:val="ru-RU"/>
        </w:rPr>
      </w:pPr>
      <w:r w:rsidRPr="00C129EA">
        <w:rPr>
          <w:lang w:val="ru-RU"/>
        </w:rPr>
        <w:t xml:space="preserve">4.2.4. за своевременное информирование муниципального координатора наставничества и Региональный наставнический центр о возникших проблемах,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9EA">
        <w:rPr>
          <w:lang w:val="ru-RU"/>
        </w:rPr>
        <w:t>препятствующих функционированию региональной опорной площадки наставничества;</w:t>
      </w:r>
    </w:p>
    <w:p w:rsidR="00436A7F" w:rsidRPr="00C129EA" w:rsidRDefault="00436A7F" w:rsidP="007B3E8F">
      <w:pPr>
        <w:spacing w:after="302"/>
        <w:ind w:left="0" w:right="21"/>
        <w:rPr>
          <w:lang w:val="ru-RU"/>
        </w:rPr>
      </w:pPr>
      <w:r w:rsidRPr="00C129EA">
        <w:rPr>
          <w:lang w:val="ru-RU"/>
        </w:rPr>
        <w:t>4.2.5. за предоставление в Региональный наставнический центр отчётных материалов о деятельности опорной площадки наставничества, промежуточных и конечных результатах реализации инновационного проекта в сфере организации системы наставничества в образовательной организации.</w:t>
      </w:r>
    </w:p>
    <w:p w:rsidR="007B3E8F" w:rsidRDefault="00436A7F" w:rsidP="007B3E8F">
      <w:pPr>
        <w:numPr>
          <w:ilvl w:val="0"/>
          <w:numId w:val="4"/>
        </w:numPr>
        <w:spacing w:after="33"/>
        <w:ind w:left="0" w:right="11" w:firstLine="688"/>
        <w:jc w:val="left"/>
        <w:rPr>
          <w:lang w:val="ru-RU"/>
        </w:rPr>
      </w:pPr>
      <w:r w:rsidRPr="00C129EA">
        <w:rPr>
          <w:lang w:val="ru-RU"/>
        </w:rPr>
        <w:t>Управление региональной оп</w:t>
      </w:r>
      <w:r w:rsidR="007B3E8F">
        <w:rPr>
          <w:lang w:val="ru-RU"/>
        </w:rPr>
        <w:t>орной площадкой наставничества</w:t>
      </w:r>
    </w:p>
    <w:p w:rsidR="00436A7F" w:rsidRPr="00C129EA" w:rsidRDefault="00436A7F" w:rsidP="007B3E8F">
      <w:pPr>
        <w:spacing w:after="33"/>
        <w:ind w:left="0" w:right="11" w:firstLine="567"/>
        <w:jc w:val="left"/>
        <w:rPr>
          <w:lang w:val="ru-RU"/>
        </w:rPr>
      </w:pPr>
      <w:r w:rsidRPr="00C129EA">
        <w:rPr>
          <w:lang w:val="ru-RU"/>
        </w:rPr>
        <w:t xml:space="preserve">5.1. </w:t>
      </w:r>
      <w:r w:rsidR="007B3E8F">
        <w:rPr>
          <w:lang w:val="ru-RU"/>
        </w:rPr>
        <w:t xml:space="preserve">     </w:t>
      </w:r>
      <w:r w:rsidRPr="00C129EA">
        <w:rPr>
          <w:lang w:val="ru-RU"/>
        </w:rPr>
        <w:t>Руководство деятельностью региональной опорной площадки наставничества осуществляет администрация образовательной организации.</w:t>
      </w:r>
    </w:p>
    <w:p w:rsidR="00436A7F" w:rsidRPr="00C129EA" w:rsidRDefault="00436A7F" w:rsidP="007B3E8F">
      <w:pPr>
        <w:numPr>
          <w:ilvl w:val="1"/>
          <w:numId w:val="4"/>
        </w:numPr>
        <w:ind w:left="0" w:right="21" w:firstLine="567"/>
        <w:rPr>
          <w:lang w:val="ru-RU"/>
        </w:rPr>
      </w:pPr>
      <w:r w:rsidRPr="00C129EA">
        <w:rPr>
          <w:lang w:val="ru-RU"/>
        </w:rPr>
        <w:t>По согласованию с муниципальным координатором наставничества и Региональным наставническим центром:</w:t>
      </w:r>
    </w:p>
    <w:p w:rsidR="007B3E8F" w:rsidRDefault="007B3E8F" w:rsidP="007B3E8F">
      <w:pPr>
        <w:spacing w:after="5" w:line="265" w:lineRule="auto"/>
        <w:ind w:left="0" w:right="21" w:firstLine="567"/>
        <w:jc w:val="left"/>
        <w:rPr>
          <w:lang w:val="ru-RU"/>
        </w:rPr>
      </w:pPr>
      <w:r>
        <w:rPr>
          <w:lang w:val="ru-RU"/>
        </w:rPr>
        <w:t>-</w:t>
      </w:r>
      <w:r w:rsidR="00436A7F" w:rsidRPr="00C129EA">
        <w:rPr>
          <w:lang w:val="ru-RU"/>
        </w:rPr>
        <w:t xml:space="preserve"> определяет направленность инновационного проекта; </w:t>
      </w:r>
    </w:p>
    <w:p w:rsidR="00436A7F" w:rsidRPr="00C129EA" w:rsidRDefault="007B3E8F" w:rsidP="007B3E8F">
      <w:pPr>
        <w:spacing w:after="5" w:line="265" w:lineRule="auto"/>
        <w:ind w:left="0" w:right="21" w:firstLine="567"/>
        <w:jc w:val="left"/>
        <w:rPr>
          <w:lang w:val="ru-RU"/>
        </w:rPr>
      </w:pPr>
      <w:r>
        <w:rPr>
          <w:noProof/>
          <w:lang w:val="ru-RU" w:eastAsia="ru-RU"/>
        </w:rPr>
        <w:t>-</w:t>
      </w:r>
      <w:r w:rsidR="00436A7F" w:rsidRPr="00C129EA">
        <w:rPr>
          <w:lang w:val="ru-RU"/>
        </w:rPr>
        <w:t xml:space="preserve"> организует функционирование региональной опорной площадки наставничества;</w:t>
      </w:r>
    </w:p>
    <w:p w:rsidR="00436A7F" w:rsidRPr="00C129EA" w:rsidRDefault="007B3E8F" w:rsidP="007B3E8F">
      <w:pPr>
        <w:spacing w:after="42"/>
        <w:ind w:left="0" w:right="21" w:firstLine="567"/>
        <w:rPr>
          <w:lang w:val="ru-RU"/>
        </w:rPr>
      </w:pPr>
      <w:r>
        <w:rPr>
          <w:lang w:val="ru-RU"/>
        </w:rPr>
        <w:t xml:space="preserve">- </w:t>
      </w:r>
      <w:r w:rsidR="00436A7F" w:rsidRPr="00C129EA">
        <w:rPr>
          <w:lang w:val="ru-RU"/>
        </w:rPr>
        <w:t>ведет мониторинг качества осуществляемой деятельности.</w:t>
      </w:r>
    </w:p>
    <w:p w:rsidR="00436A7F" w:rsidRPr="00C129EA" w:rsidRDefault="00436A7F" w:rsidP="007B3E8F">
      <w:pPr>
        <w:numPr>
          <w:ilvl w:val="1"/>
          <w:numId w:val="4"/>
        </w:numPr>
        <w:spacing w:after="327"/>
        <w:ind w:left="0" w:right="21" w:firstLine="567"/>
        <w:rPr>
          <w:lang w:val="ru-RU"/>
        </w:rPr>
      </w:pPr>
      <w:r w:rsidRPr="00C129EA">
        <w:rPr>
          <w:lang w:val="ru-RU"/>
        </w:rPr>
        <w:t xml:space="preserve">Руководитель образовательной организации, являющейся региональной опорной площадкой наставничества, согласует с муниципальным координатором наставничества и </w:t>
      </w:r>
      <w:proofErr w:type="gramStart"/>
      <w:r w:rsidRPr="00C129EA">
        <w:rPr>
          <w:lang w:val="ru-RU"/>
        </w:rPr>
        <w:t>предоставляет ежегодный отчет</w:t>
      </w:r>
      <w:proofErr w:type="gramEnd"/>
      <w:r w:rsidRPr="00C129EA">
        <w:rPr>
          <w:lang w:val="ru-RU"/>
        </w:rPr>
        <w:t xml:space="preserve"> о деятельности в Региональный наставнический центр.</w:t>
      </w:r>
    </w:p>
    <w:p w:rsidR="00436A7F" w:rsidRPr="00C129EA" w:rsidRDefault="00436A7F" w:rsidP="007B3E8F">
      <w:pPr>
        <w:numPr>
          <w:ilvl w:val="0"/>
          <w:numId w:val="4"/>
        </w:numPr>
        <w:spacing w:after="35" w:line="221" w:lineRule="auto"/>
        <w:ind w:right="11" w:firstLine="688"/>
        <w:rPr>
          <w:lang w:val="ru-RU"/>
        </w:rPr>
      </w:pPr>
      <w:r w:rsidRPr="00C129EA">
        <w:rPr>
          <w:sz w:val="30"/>
          <w:lang w:val="ru-RU"/>
        </w:rPr>
        <w:t>Условия и порядок присвоения и изменения статуса региональной опорной площадки наставничества.</w:t>
      </w:r>
    </w:p>
    <w:p w:rsidR="00436A7F" w:rsidRPr="00C129EA" w:rsidRDefault="00436A7F" w:rsidP="00436A7F">
      <w:pPr>
        <w:numPr>
          <w:ilvl w:val="1"/>
          <w:numId w:val="5"/>
        </w:numPr>
        <w:ind w:right="21"/>
        <w:rPr>
          <w:lang w:val="ru-RU"/>
        </w:rPr>
      </w:pPr>
      <w:r w:rsidRPr="00C129EA">
        <w:rPr>
          <w:lang w:val="ru-RU"/>
        </w:rPr>
        <w:t>Статус региональной опорной площадки наставничества присваивается приказом Министерства образования и науки Курской области.</w:t>
      </w:r>
    </w:p>
    <w:p w:rsidR="00436A7F" w:rsidRPr="00C129EA" w:rsidRDefault="00436A7F" w:rsidP="00436A7F">
      <w:pPr>
        <w:numPr>
          <w:ilvl w:val="1"/>
          <w:numId w:val="5"/>
        </w:numPr>
        <w:ind w:right="21"/>
        <w:rPr>
          <w:lang w:val="ru-RU"/>
        </w:rPr>
      </w:pPr>
      <w:r w:rsidRPr="00C129EA">
        <w:rPr>
          <w:lang w:val="ru-RU"/>
        </w:rPr>
        <w:t>Статус региональной опорной площадки наставничества не влечет за собой изменения статуса образовательной организации, ее организационно</w:t>
      </w:r>
      <w:r w:rsidR="007B3E8F">
        <w:rPr>
          <w:lang w:val="ru-RU"/>
        </w:rPr>
        <w:t>-</w:t>
      </w:r>
      <w:r w:rsidRPr="00C129EA">
        <w:rPr>
          <w:lang w:val="ru-RU"/>
        </w:rPr>
        <w:t>правовой формы и подчиненности.</w:t>
      </w:r>
    </w:p>
    <w:p w:rsidR="00436A7F" w:rsidRPr="00C129EA" w:rsidRDefault="00436A7F" w:rsidP="00436A7F">
      <w:pPr>
        <w:numPr>
          <w:ilvl w:val="1"/>
          <w:numId w:val="5"/>
        </w:numPr>
        <w:spacing w:after="35"/>
        <w:ind w:right="21"/>
        <w:rPr>
          <w:lang w:val="ru-RU"/>
        </w:rPr>
      </w:pPr>
      <w:proofErr w:type="gramStart"/>
      <w:r w:rsidRPr="00C129EA">
        <w:rPr>
          <w:lang w:val="ru-RU"/>
        </w:rPr>
        <w:lastRenderedPageBreak/>
        <w:t>Основанием для присвоения образовательной организации статуса региональной опорной площадки наставничества является актуальность и эффективность предлагаемых в качестве нововведений наставнических практик, а также успешная деятельность образовательной организации по реализации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</w:t>
      </w:r>
      <w:proofErr w:type="gramEnd"/>
    </w:p>
    <w:p w:rsidR="00436A7F" w:rsidRPr="00C129EA" w:rsidRDefault="00436A7F" w:rsidP="00436A7F">
      <w:pPr>
        <w:numPr>
          <w:ilvl w:val="1"/>
          <w:numId w:val="5"/>
        </w:numPr>
        <w:spacing w:after="27"/>
        <w:ind w:right="21"/>
        <w:rPr>
          <w:lang w:val="ru-RU"/>
        </w:rPr>
      </w:pPr>
      <w:r w:rsidRPr="00C129EA">
        <w:rPr>
          <w:lang w:val="ru-RU"/>
        </w:rPr>
        <w:t>Для рассмотрения вопроса о присвоении образовательной организации статуса региональной опорной площадки наставничества соискатели обращаются в Региональный наставнический центр с соответствующей заявкой (Приложение 1).</w:t>
      </w:r>
    </w:p>
    <w:p w:rsidR="00436A7F" w:rsidRPr="00C129EA" w:rsidRDefault="00436A7F" w:rsidP="00436A7F">
      <w:pPr>
        <w:numPr>
          <w:ilvl w:val="1"/>
          <w:numId w:val="5"/>
        </w:numPr>
        <w:ind w:right="21"/>
        <w:rPr>
          <w:lang w:val="ru-RU"/>
        </w:rPr>
      </w:pPr>
      <w:r w:rsidRPr="00C129EA">
        <w:rPr>
          <w:lang w:val="ru-RU"/>
        </w:rPr>
        <w:t>Заявка на присвоение образовательной организации статуса региональной опорной площадки наставничества должна содержать ссылку на информационный ресурс о наставничестве на официальном сайте образовательной организации, описание практики наставничества, реализованной (реализуемой) в образовательной организации, предлагаемой для широкого распространения и внедрения.</w:t>
      </w:r>
    </w:p>
    <w:p w:rsidR="00436A7F" w:rsidRPr="00C129EA" w:rsidRDefault="00436A7F" w:rsidP="00436A7F">
      <w:pPr>
        <w:numPr>
          <w:ilvl w:val="1"/>
          <w:numId w:val="5"/>
        </w:numPr>
        <w:ind w:right="21"/>
        <w:rPr>
          <w:lang w:val="ru-RU"/>
        </w:rPr>
      </w:pPr>
      <w:r w:rsidRPr="00C129EA">
        <w:rPr>
          <w:lang w:val="ru-RU"/>
        </w:rPr>
        <w:t>Экспертная комиссия Курской области, Региональный наставнический центр по согласованию с муниципальным координатором наставничества рассматривают заявку на присвоение статуса региональной опорной площадки наставничества и делают соответствующее заключение о присвоении образовательной организации указанного статуса.</w:t>
      </w:r>
    </w:p>
    <w:p w:rsidR="00436A7F" w:rsidRPr="00C129EA" w:rsidRDefault="00436A7F" w:rsidP="00436A7F">
      <w:pPr>
        <w:numPr>
          <w:ilvl w:val="1"/>
          <w:numId w:val="5"/>
        </w:numPr>
        <w:spacing w:after="48"/>
        <w:ind w:right="21"/>
        <w:rPr>
          <w:lang w:val="ru-RU"/>
        </w:rPr>
      </w:pPr>
      <w:r w:rsidRPr="00C129EA">
        <w:rPr>
          <w:lang w:val="ru-RU"/>
        </w:rPr>
        <w:t>Статус региональной опорной площадки наставничества закрепляется приказом Министерства образования и науки Курской области.</w:t>
      </w:r>
    </w:p>
    <w:p w:rsidR="00436A7F" w:rsidRPr="00C129EA" w:rsidRDefault="00436A7F" w:rsidP="00436A7F">
      <w:pPr>
        <w:numPr>
          <w:ilvl w:val="1"/>
          <w:numId w:val="5"/>
        </w:numPr>
        <w:ind w:right="21"/>
        <w:rPr>
          <w:lang w:val="ru-RU"/>
        </w:rPr>
      </w:pPr>
      <w:proofErr w:type="gramStart"/>
      <w:r w:rsidRPr="00C129EA">
        <w:rPr>
          <w:lang w:val="ru-RU"/>
        </w:rPr>
        <w:t>Срок статуса региональной опорной площадки наставничества устанавливается Министерством образования и науки Курской области</w:t>
      </w:r>
      <w:r w:rsidR="00C34E3A">
        <w:rPr>
          <w:lang w:val="ru-RU"/>
        </w:rPr>
        <w:t>,</w:t>
      </w:r>
      <w:r w:rsidRPr="00C129EA">
        <w:rPr>
          <w:lang w:val="ru-RU"/>
        </w:rPr>
        <w:t xml:space="preserve"> исходя из минимально необходимого периода для разработки, внедрения, реализации инновационного проекта в сфере организации системы наставничества в образовательной организации, распространения опыта реализации инновационных практик, программ, форм наставнической деятельности, методических и практических материалов по отдельным направлениям наставнической деятельности в рамках согласованного проекта (до 3-х лет), при условии сохранения</w:t>
      </w:r>
      <w:proofErr w:type="gramEnd"/>
      <w:r w:rsidRPr="00C129EA">
        <w:rPr>
          <w:lang w:val="ru-RU"/>
        </w:rPr>
        <w:t xml:space="preserve"> взаимных интересов участников соглашения.</w:t>
      </w:r>
    </w:p>
    <w:p w:rsidR="00436A7F" w:rsidRPr="00C129EA" w:rsidRDefault="00436A7F" w:rsidP="00436A7F">
      <w:pPr>
        <w:numPr>
          <w:ilvl w:val="1"/>
          <w:numId w:val="5"/>
        </w:numPr>
        <w:ind w:right="21"/>
        <w:rPr>
          <w:lang w:val="ru-RU"/>
        </w:rPr>
      </w:pPr>
      <w:r w:rsidRPr="00C129EA">
        <w:rPr>
          <w:lang w:val="ru-RU"/>
        </w:rPr>
        <w:t>Продление статуса региональной опорной площадки наставничества возможно по заявке образовательной организации при наличии актуального новшества, предлагаемого для распространения и внедрения.</w:t>
      </w:r>
    </w:p>
    <w:p w:rsidR="00436A7F" w:rsidRPr="00C129EA" w:rsidRDefault="00436A7F" w:rsidP="00436A7F">
      <w:pPr>
        <w:numPr>
          <w:ilvl w:val="1"/>
          <w:numId w:val="6"/>
        </w:numPr>
        <w:ind w:right="21"/>
        <w:rPr>
          <w:lang w:val="ru-RU"/>
        </w:rPr>
      </w:pPr>
      <w:r w:rsidRPr="00C129EA">
        <w:rPr>
          <w:lang w:val="ru-RU"/>
        </w:rPr>
        <w:t>С образовательной организации может быть досрочно снят статус региональной опорной площадки наставничества в случаях:</w:t>
      </w:r>
    </w:p>
    <w:p w:rsidR="00436A7F" w:rsidRPr="00C129EA" w:rsidRDefault="00C34E3A" w:rsidP="00436A7F">
      <w:pPr>
        <w:ind w:left="42" w:right="21"/>
        <w:rPr>
          <w:lang w:val="ru-RU"/>
        </w:rPr>
      </w:pPr>
      <w:r>
        <w:rPr>
          <w:lang w:val="ru-RU"/>
        </w:rPr>
        <w:t xml:space="preserve">- </w:t>
      </w:r>
      <w:r w:rsidR="00436A7F" w:rsidRPr="00C129EA">
        <w:rPr>
          <w:lang w:val="ru-RU"/>
        </w:rPr>
        <w:t>отсутствия необходимых нормативно-правовых, научн</w:t>
      </w:r>
      <w:proofErr w:type="gramStart"/>
      <w:r w:rsidR="00436A7F" w:rsidRPr="00C129EA">
        <w:rPr>
          <w:lang w:val="ru-RU"/>
        </w:rPr>
        <w:t>о-</w:t>
      </w:r>
      <w:proofErr w:type="gramEnd"/>
      <w:r w:rsidR="00436A7F" w:rsidRPr="00C129EA">
        <w:rPr>
          <w:lang w:val="ru-RU"/>
        </w:rPr>
        <w:t xml:space="preserve"> методических, кадровых и материально-технических условий осуществления деятельности;</w:t>
      </w:r>
    </w:p>
    <w:p w:rsidR="00436A7F" w:rsidRPr="00C129EA" w:rsidRDefault="00C34E3A" w:rsidP="00436A7F">
      <w:pPr>
        <w:ind w:left="42" w:right="21"/>
        <w:rPr>
          <w:lang w:val="ru-RU"/>
        </w:rPr>
      </w:pPr>
      <w:r>
        <w:rPr>
          <w:lang w:val="ru-RU"/>
        </w:rPr>
        <w:lastRenderedPageBreak/>
        <w:t xml:space="preserve">- </w:t>
      </w:r>
      <w:r w:rsidR="00436A7F" w:rsidRPr="00C129EA">
        <w:rPr>
          <w:lang w:val="ru-RU"/>
        </w:rPr>
        <w:t>получения негативных эффектов, отражающихся на состоянии здоровья учащихся, качестве образования, профессиональной компетенции педагогических работников и т.п.;</w:t>
      </w:r>
    </w:p>
    <w:p w:rsidR="00436A7F" w:rsidRPr="00C129EA" w:rsidRDefault="00C34E3A" w:rsidP="00436A7F">
      <w:pPr>
        <w:ind w:left="42" w:right="21"/>
        <w:rPr>
          <w:lang w:val="ru-RU"/>
        </w:rPr>
      </w:pPr>
      <w:r>
        <w:rPr>
          <w:lang w:val="ru-RU"/>
        </w:rPr>
        <w:t xml:space="preserve">- </w:t>
      </w:r>
      <w:r w:rsidR="00436A7F" w:rsidRPr="00C129EA">
        <w:rPr>
          <w:lang w:val="ru-RU"/>
        </w:rPr>
        <w:t>нарушения при внедрении новшества образовательной организацией действующего законодательства.</w:t>
      </w:r>
    </w:p>
    <w:p w:rsidR="00436A7F" w:rsidRPr="00C129EA" w:rsidRDefault="00436A7F" w:rsidP="00436A7F">
      <w:pPr>
        <w:numPr>
          <w:ilvl w:val="1"/>
          <w:numId w:val="6"/>
        </w:numPr>
        <w:ind w:right="21"/>
        <w:rPr>
          <w:lang w:val="ru-RU"/>
        </w:rPr>
      </w:pPr>
      <w:r w:rsidRPr="00C129EA">
        <w:rPr>
          <w:lang w:val="ru-RU"/>
        </w:rPr>
        <w:t>Решение о досрочном снятии с образовательной организации статуса Ресурсного центра принимается Министерством образования и науки Курской области по согласованию с Экспертной комиссией Курской области и Региональным наставническим центром.</w:t>
      </w:r>
    </w:p>
    <w:p w:rsidR="00436A7F" w:rsidRDefault="00436A7F" w:rsidP="00436A7F">
      <w:pPr>
        <w:spacing w:after="683" w:line="259" w:lineRule="auto"/>
        <w:ind w:left="0" w:right="21" w:firstLine="0"/>
        <w:jc w:val="right"/>
        <w:rPr>
          <w:lang w:val="ru-RU"/>
        </w:rPr>
      </w:pPr>
    </w:p>
    <w:p w:rsidR="00436A7F" w:rsidRDefault="00436A7F" w:rsidP="00436A7F">
      <w:pPr>
        <w:spacing w:after="683" w:line="259" w:lineRule="auto"/>
        <w:ind w:left="0" w:right="21" w:firstLine="0"/>
        <w:jc w:val="right"/>
        <w:rPr>
          <w:lang w:val="ru-RU"/>
        </w:rPr>
      </w:pPr>
    </w:p>
    <w:p w:rsidR="00436A7F" w:rsidRDefault="00436A7F" w:rsidP="00436A7F">
      <w:pPr>
        <w:spacing w:after="683" w:line="259" w:lineRule="auto"/>
        <w:ind w:left="0" w:right="21" w:firstLine="0"/>
        <w:jc w:val="right"/>
        <w:rPr>
          <w:lang w:val="ru-RU"/>
        </w:rPr>
      </w:pPr>
    </w:p>
    <w:p w:rsidR="00C34E3A" w:rsidRDefault="00C34E3A" w:rsidP="00436A7F">
      <w:pPr>
        <w:spacing w:after="683" w:line="259" w:lineRule="auto"/>
        <w:ind w:left="0" w:right="21" w:firstLine="0"/>
        <w:jc w:val="right"/>
        <w:rPr>
          <w:lang w:val="ru-RU"/>
        </w:rPr>
      </w:pPr>
    </w:p>
    <w:p w:rsidR="00C34E3A" w:rsidRDefault="00C34E3A" w:rsidP="00436A7F">
      <w:pPr>
        <w:spacing w:after="683" w:line="259" w:lineRule="auto"/>
        <w:ind w:left="0" w:right="21" w:firstLine="0"/>
        <w:jc w:val="right"/>
        <w:rPr>
          <w:lang w:val="ru-RU"/>
        </w:rPr>
      </w:pPr>
    </w:p>
    <w:p w:rsidR="00C34E3A" w:rsidRDefault="00C34E3A" w:rsidP="00436A7F">
      <w:pPr>
        <w:spacing w:after="683" w:line="259" w:lineRule="auto"/>
        <w:ind w:left="0" w:right="21" w:firstLine="0"/>
        <w:jc w:val="right"/>
        <w:rPr>
          <w:lang w:val="ru-RU"/>
        </w:rPr>
      </w:pPr>
    </w:p>
    <w:p w:rsidR="00C34E3A" w:rsidRDefault="00C34E3A" w:rsidP="00436A7F">
      <w:pPr>
        <w:spacing w:after="683" w:line="259" w:lineRule="auto"/>
        <w:ind w:left="0" w:right="21" w:firstLine="0"/>
        <w:jc w:val="right"/>
        <w:rPr>
          <w:lang w:val="ru-RU"/>
        </w:rPr>
      </w:pPr>
    </w:p>
    <w:p w:rsidR="00C34E3A" w:rsidRDefault="00C34E3A" w:rsidP="00436A7F">
      <w:pPr>
        <w:spacing w:after="683" w:line="259" w:lineRule="auto"/>
        <w:ind w:left="0" w:right="21" w:firstLine="0"/>
        <w:jc w:val="right"/>
        <w:rPr>
          <w:lang w:val="ru-RU"/>
        </w:rPr>
      </w:pPr>
    </w:p>
    <w:p w:rsidR="00C34E3A" w:rsidRDefault="00C34E3A" w:rsidP="00436A7F">
      <w:pPr>
        <w:spacing w:after="683" w:line="259" w:lineRule="auto"/>
        <w:ind w:left="0" w:right="21" w:firstLine="0"/>
        <w:jc w:val="right"/>
        <w:rPr>
          <w:lang w:val="ru-RU"/>
        </w:rPr>
      </w:pPr>
    </w:p>
    <w:p w:rsidR="00C34E3A" w:rsidRDefault="00C34E3A" w:rsidP="00436A7F">
      <w:pPr>
        <w:spacing w:after="683" w:line="259" w:lineRule="auto"/>
        <w:ind w:left="0" w:right="21" w:firstLine="0"/>
        <w:jc w:val="right"/>
        <w:rPr>
          <w:lang w:val="ru-RU"/>
        </w:rPr>
      </w:pPr>
    </w:p>
    <w:p w:rsidR="00C34E3A" w:rsidRDefault="00C34E3A" w:rsidP="00436A7F">
      <w:pPr>
        <w:spacing w:after="683" w:line="259" w:lineRule="auto"/>
        <w:ind w:left="0" w:right="21" w:firstLine="0"/>
        <w:jc w:val="right"/>
        <w:rPr>
          <w:lang w:val="ru-RU"/>
        </w:rPr>
      </w:pPr>
    </w:p>
    <w:p w:rsidR="00D160FC" w:rsidRDefault="00D160FC" w:rsidP="00436A7F">
      <w:pPr>
        <w:spacing w:after="683" w:line="259" w:lineRule="auto"/>
        <w:ind w:left="0" w:right="21" w:firstLine="0"/>
        <w:jc w:val="right"/>
        <w:rPr>
          <w:sz w:val="24"/>
          <w:szCs w:val="24"/>
          <w:lang w:val="ru-RU"/>
        </w:rPr>
      </w:pPr>
    </w:p>
    <w:p w:rsidR="00436A7F" w:rsidRPr="009D7C45" w:rsidRDefault="00436A7F" w:rsidP="00436A7F">
      <w:pPr>
        <w:spacing w:after="683" w:line="259" w:lineRule="auto"/>
        <w:ind w:left="0" w:right="21" w:firstLine="0"/>
        <w:jc w:val="right"/>
        <w:rPr>
          <w:sz w:val="24"/>
          <w:szCs w:val="24"/>
          <w:lang w:val="ru-RU"/>
        </w:rPr>
      </w:pPr>
      <w:r w:rsidRPr="009D7C45">
        <w:rPr>
          <w:sz w:val="24"/>
          <w:szCs w:val="24"/>
          <w:lang w:val="ru-RU"/>
        </w:rPr>
        <w:lastRenderedPageBreak/>
        <w:t>Приложение 1</w:t>
      </w:r>
    </w:p>
    <w:p w:rsidR="00436A7F" w:rsidRPr="00C129EA" w:rsidRDefault="00436A7F" w:rsidP="00436A7F">
      <w:pPr>
        <w:spacing w:after="1131" w:line="265" w:lineRule="auto"/>
        <w:ind w:left="344" w:right="747" w:firstLine="7"/>
        <w:jc w:val="left"/>
        <w:rPr>
          <w:lang w:val="ru-RU"/>
        </w:rPr>
      </w:pPr>
      <w:r w:rsidRPr="00C129EA">
        <w:rPr>
          <w:lang w:val="ru-RU"/>
        </w:rPr>
        <w:t>Исх. №</w:t>
      </w:r>
      <w:r w:rsidRPr="00C129EA">
        <w:rPr>
          <w:lang w:val="ru-RU"/>
        </w:rPr>
        <w:tab/>
      </w:r>
      <w:r>
        <w:rPr>
          <w:noProof/>
          <w:lang w:val="ru-RU" w:eastAsia="ru-RU"/>
        </w:rPr>
        <w:drawing>
          <wp:inline distT="0" distB="0" distL="0" distR="0">
            <wp:extent cx="390525" cy="19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9EA">
        <w:rPr>
          <w:lang w:val="ru-RU"/>
        </w:rPr>
        <w:tab/>
        <w:t>В региональный наставнический центр ОГБУ ДПО КИРО Дата</w:t>
      </w:r>
      <w:r>
        <w:rPr>
          <w:noProof/>
          <w:lang w:val="ru-RU" w:eastAsia="ru-RU"/>
        </w:rPr>
        <w:drawing>
          <wp:inline distT="0" distB="0" distL="0" distR="0">
            <wp:extent cx="790575" cy="28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7F" w:rsidRDefault="00436A7F" w:rsidP="00436A7F">
      <w:pPr>
        <w:spacing w:after="0" w:line="259" w:lineRule="auto"/>
        <w:ind w:left="359" w:right="0" w:firstLine="0"/>
        <w:jc w:val="center"/>
      </w:pPr>
      <w:proofErr w:type="gramStart"/>
      <w:r>
        <w:t>ЗАЯВКА.</w:t>
      </w:r>
      <w:proofErr w:type="gramEnd"/>
    </w:p>
    <w:p w:rsidR="00436A7F" w:rsidRDefault="00436A7F" w:rsidP="00436A7F">
      <w:pPr>
        <w:sectPr w:rsidR="00436A7F">
          <w:footerReference w:type="default" r:id="rId16"/>
          <w:pgSz w:w="11860" w:h="16860"/>
          <w:pgMar w:top="863" w:right="798" w:bottom="1279" w:left="1338" w:header="720" w:footer="720" w:gutter="0"/>
          <w:cols w:space="720"/>
        </w:sectPr>
      </w:pPr>
    </w:p>
    <w:p w:rsidR="00436A7F" w:rsidRDefault="00436A7F" w:rsidP="00436A7F">
      <w:pPr>
        <w:ind w:left="1336" w:right="21" w:firstLine="0"/>
      </w:pPr>
      <w:proofErr w:type="spellStart"/>
      <w:r>
        <w:lastRenderedPageBreak/>
        <w:t>Просим</w:t>
      </w:r>
      <w:proofErr w:type="spellEnd"/>
      <w:r>
        <w:t xml:space="preserve"> </w:t>
      </w:r>
      <w:proofErr w:type="spellStart"/>
      <w:r>
        <w:t>рассмотреть</w:t>
      </w:r>
      <w:proofErr w:type="spellEnd"/>
      <w:r>
        <w:t xml:space="preserve"> </w:t>
      </w:r>
      <w:proofErr w:type="spellStart"/>
      <w:r>
        <w:t>заявочные</w:t>
      </w:r>
      <w:proofErr w:type="spellEnd"/>
      <w:r>
        <w:t xml:space="preserve"> </w:t>
      </w:r>
      <w:proofErr w:type="spellStart"/>
      <w:r>
        <w:t>материалы</w:t>
      </w:r>
      <w:proofErr w:type="spellEnd"/>
    </w:p>
    <w:p w:rsidR="00436A7F" w:rsidRDefault="00436A7F" w:rsidP="00436A7F">
      <w:pPr>
        <w:spacing w:after="744" w:line="259" w:lineRule="auto"/>
        <w:ind w:left="6563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141220" cy="13970"/>
                <wp:effectExtent l="0" t="0" r="11430" b="24130"/>
                <wp:docPr id="49924" name="Группа 49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1220" cy="13970"/>
                          <a:chOff x="0" y="0"/>
                          <a:chExt cx="2140941" cy="13698"/>
                        </a:xfrm>
                      </wpg:grpSpPr>
                      <wps:wsp>
                        <wps:cNvPr id="49923" name="Shape 49923"/>
                        <wps:cNvSpPr/>
                        <wps:spPr>
                          <a:xfrm>
                            <a:off x="0" y="0"/>
                            <a:ext cx="2140941" cy="13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941" h="13698">
                                <a:moveTo>
                                  <a:pt x="0" y="6849"/>
                                </a:moveTo>
                                <a:lnTo>
                                  <a:pt x="2140941" y="6849"/>
                                </a:lnTo>
                              </a:path>
                            </a:pathLst>
                          </a:custGeom>
                          <a:noFill/>
                          <a:ln w="136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9924" o:spid="_x0000_s1026" style="width:168.6pt;height:1.1pt;mso-position-horizontal-relative:char;mso-position-vertical-relative:line" coordsize="21409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">
                <v:shape id="Shape 49923" o:spid="_x0000_s1027" style="position:absolute;width:21409;height:136;visibility:visible;mso-wrap-style:square;v-text-anchor:top" coordsize="2140941,13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VgccA&#10;AADeAAAADwAAAGRycy9kb3ducmV2LnhtbESP3WrCQBSE7wu+w3IEb4puTIqY6CpSsPWmgj8PcMge&#10;k8Xs2ZDdmrRP3y0UejnMzDfMejvYRjyo88axgvksAUFcOm24UnC97KdLED4ga2wck4Iv8rDdjJ7W&#10;WGjX84ke51CJCGFfoII6hLaQ0pc1WfQz1xJH7+Y6iyHKrpK6wz7CbSPTJFlIi4bjQo0tvdZU3s+f&#10;VoEzyXe62L1f3Ud26E32Fp7TY67UZDzsViACDeE//Nc+aAUveZ5m8HsnXg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FVYHHAAAA3gAAAA8AAAAAAAAAAAAAAAAAmAIAAGRy&#10;cy9kb3ducmV2LnhtbFBLBQYAAAAABAAEAPUAAACMAwAAAAA=&#10;" path="m,6849r2140941,e" filled="f" strokeweight=".3805mm">
                  <v:stroke miterlimit="1" joinstyle="miter"/>
                  <v:path arrowok="t" textboxrect="0,0,2140941,13698"/>
                </v:shape>
                <w10:anchorlock/>
              </v:group>
            </w:pict>
          </mc:Fallback>
        </mc:AlternateContent>
      </w:r>
    </w:p>
    <w:p w:rsidR="00436A7F" w:rsidRPr="00C129EA" w:rsidRDefault="00436A7F" w:rsidP="00436A7F">
      <w:pPr>
        <w:spacing w:after="670" w:line="259" w:lineRule="auto"/>
        <w:ind w:left="647" w:right="0" w:firstLine="0"/>
        <w:jc w:val="center"/>
        <w:rPr>
          <w:lang w:val="ru-RU"/>
        </w:rPr>
      </w:pPr>
      <w:r w:rsidRPr="00C129EA">
        <w:rPr>
          <w:sz w:val="20"/>
          <w:lang w:val="ru-RU"/>
        </w:rPr>
        <w:t>/полное наименование образовательной организации — соискателя статуса!</w:t>
      </w:r>
    </w:p>
    <w:p w:rsidR="00436A7F" w:rsidRPr="00C129EA" w:rsidRDefault="00436A7F" w:rsidP="00436A7F">
      <w:pPr>
        <w:spacing w:after="340"/>
        <w:ind w:left="625" w:right="21" w:firstLine="0"/>
        <w:rPr>
          <w:lang w:val="ru-RU"/>
        </w:rPr>
      </w:pPr>
      <w:r w:rsidRPr="00C129EA">
        <w:rPr>
          <w:lang w:val="ru-RU"/>
        </w:rPr>
        <w:t>для присвоения статуса региональной опорной площадки наставничества</w:t>
      </w:r>
    </w:p>
    <w:p w:rsidR="00436A7F" w:rsidRDefault="00436A7F" w:rsidP="00436A7F">
      <w:pPr>
        <w:ind w:left="1523" w:right="21" w:firstLine="0"/>
      </w:pPr>
      <w:proofErr w:type="spellStart"/>
      <w:r>
        <w:t>Перечень</w:t>
      </w:r>
      <w:proofErr w:type="spellEnd"/>
      <w:r>
        <w:t xml:space="preserve"> </w:t>
      </w:r>
      <w:proofErr w:type="spellStart"/>
      <w:r>
        <w:t>представляемых</w:t>
      </w:r>
      <w:proofErr w:type="spellEnd"/>
      <w:r>
        <w:t xml:space="preserve"> </w:t>
      </w:r>
      <w:proofErr w:type="spellStart"/>
      <w:r>
        <w:t>материалов</w:t>
      </w:r>
      <w:proofErr w:type="spellEnd"/>
      <w:r>
        <w:t>:</w:t>
      </w:r>
    </w:p>
    <w:p w:rsidR="00436A7F" w:rsidRPr="00C129EA" w:rsidRDefault="00436A7F" w:rsidP="00436A7F">
      <w:pPr>
        <w:numPr>
          <w:ilvl w:val="0"/>
          <w:numId w:val="7"/>
        </w:numPr>
        <w:ind w:right="21" w:firstLine="11"/>
        <w:rPr>
          <w:lang w:val="ru-RU"/>
        </w:rPr>
      </w:pPr>
      <w:r w:rsidRPr="00C129EA">
        <w:rPr>
          <w:lang w:val="ru-RU"/>
        </w:rPr>
        <w:t>Ссылка на вкладку «Наставничество» на официальном сайте образовательной организации, содержащую нормативные документы: 1.1 локальный акт (приказ) о внедрении системы (целевой модели) наставничества в образовательной организации;</w:t>
      </w:r>
    </w:p>
    <w:p w:rsidR="00436A7F" w:rsidRPr="00C129EA" w:rsidRDefault="00436A7F" w:rsidP="00436A7F">
      <w:pPr>
        <w:ind w:left="1322" w:right="21" w:firstLine="29"/>
        <w:rPr>
          <w:lang w:val="ru-RU"/>
        </w:rPr>
      </w:pPr>
      <w:proofErr w:type="gramStart"/>
      <w:r w:rsidRPr="00C129EA">
        <w:rPr>
          <w:lang w:val="ru-RU"/>
        </w:rPr>
        <w:t>1,2 локальный акт (положение) о системе наставничества образовательной организации (включая систему педагогического наставничества [педагогическое наставничество может быть оформлено в отдельном положении);</w:t>
      </w:r>
      <w:proofErr w:type="gramEnd"/>
    </w:p>
    <w:p w:rsidR="00436A7F" w:rsidRPr="00C129EA" w:rsidRDefault="00436A7F" w:rsidP="00436A7F">
      <w:pPr>
        <w:numPr>
          <w:ilvl w:val="1"/>
          <w:numId w:val="7"/>
        </w:numPr>
        <w:ind w:right="21" w:firstLine="29"/>
        <w:rPr>
          <w:lang w:val="ru-RU"/>
        </w:rPr>
      </w:pPr>
      <w:r w:rsidRPr="00C129EA">
        <w:rPr>
          <w:lang w:val="ru-RU"/>
        </w:rPr>
        <w:t>локальный акт (приказ) о закреплении пар «</w:t>
      </w:r>
      <w:proofErr w:type="spellStart"/>
      <w:r w:rsidRPr="00C129EA">
        <w:rPr>
          <w:lang w:val="ru-RU"/>
        </w:rPr>
        <w:t>наставникнаставляемый</w:t>
      </w:r>
      <w:proofErr w:type="spellEnd"/>
      <w:r w:rsidRPr="00C129EA">
        <w:rPr>
          <w:lang w:val="ru-RU"/>
        </w:rPr>
        <w:t>» в системе наставничества педагогических работников образовательной организации на текущий учебный год;</w:t>
      </w:r>
    </w:p>
    <w:p w:rsidR="00436A7F" w:rsidRPr="00C129EA" w:rsidRDefault="00436A7F" w:rsidP="00436A7F">
      <w:pPr>
        <w:numPr>
          <w:ilvl w:val="1"/>
          <w:numId w:val="7"/>
        </w:numPr>
        <w:spacing w:after="26"/>
        <w:ind w:right="21" w:firstLine="29"/>
        <w:rPr>
          <w:lang w:val="ru-RU"/>
        </w:rPr>
      </w:pPr>
      <w:r w:rsidRPr="00C129EA">
        <w:rPr>
          <w:lang w:val="ru-RU"/>
        </w:rPr>
        <w:t>локальный акт (приказ) о базах наставников и наставляемых в образовательной организации на текущий учебный год;</w:t>
      </w:r>
    </w:p>
    <w:p w:rsidR="00436A7F" w:rsidRPr="00C129EA" w:rsidRDefault="00436A7F" w:rsidP="00436A7F">
      <w:pPr>
        <w:numPr>
          <w:ilvl w:val="1"/>
          <w:numId w:val="7"/>
        </w:numPr>
        <w:spacing w:after="338"/>
        <w:ind w:right="21" w:firstLine="29"/>
        <w:rPr>
          <w:lang w:val="ru-RU"/>
        </w:rPr>
      </w:pPr>
      <w:r w:rsidRPr="00C129EA">
        <w:rPr>
          <w:lang w:val="ru-RU"/>
        </w:rPr>
        <w:t>программа наставничества образовательной организации на текущий учебный год;</w:t>
      </w:r>
    </w:p>
    <w:p w:rsidR="00436A7F" w:rsidRPr="00C129EA" w:rsidRDefault="00436A7F" w:rsidP="00436A7F">
      <w:pPr>
        <w:numPr>
          <w:ilvl w:val="0"/>
          <w:numId w:val="7"/>
        </w:numPr>
        <w:spacing w:after="294"/>
        <w:ind w:right="21" w:firstLine="11"/>
        <w:rPr>
          <w:lang w:val="ru-RU"/>
        </w:rPr>
      </w:pPr>
      <w:r w:rsidRPr="00C129EA">
        <w:rPr>
          <w:lang w:val="ru-RU"/>
        </w:rPr>
        <w:t>Паспорт лучшей практики наставничества, реализуемой (реализованной) в образовательной организации*.</w:t>
      </w:r>
    </w:p>
    <w:p w:rsidR="00436A7F" w:rsidRPr="00C129EA" w:rsidRDefault="00436A7F" w:rsidP="00436A7F">
      <w:pPr>
        <w:spacing w:after="154"/>
        <w:ind w:left="582" w:right="21" w:firstLine="0"/>
        <w:rPr>
          <w:lang w:val="ru-RU"/>
        </w:rPr>
      </w:pPr>
      <w:r>
        <w:rPr>
          <w:lang w:val="ru-RU"/>
        </w:rPr>
        <w:t>Руководитель ОО</w:t>
      </w:r>
      <w:r w:rsidRPr="00C129EA">
        <w:rPr>
          <w:sz w:val="24"/>
          <w:lang w:val="ru-RU"/>
        </w:rPr>
        <w:tab/>
      </w:r>
      <w:r>
        <w:rPr>
          <w:noProof/>
          <w:lang w:val="ru-RU" w:eastAsia="ru-RU"/>
        </w:rPr>
        <w:drawing>
          <wp:inline distT="0" distB="0" distL="0" distR="0" wp14:anchorId="1CC8B3E0" wp14:editId="5AA958E3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ru-RU"/>
        </w:rPr>
        <w:t>/подпись/</w:t>
      </w:r>
      <w:r>
        <w:rPr>
          <w:sz w:val="24"/>
          <w:lang w:val="ru-RU"/>
        </w:rPr>
        <w:tab/>
        <w:t>/</w:t>
      </w:r>
      <w:r w:rsidRPr="00C129EA">
        <w:rPr>
          <w:sz w:val="24"/>
          <w:lang w:val="ru-RU"/>
        </w:rPr>
        <w:t>расшифровка подписи/</w:t>
      </w:r>
    </w:p>
    <w:p w:rsidR="00436A7F" w:rsidRDefault="00436A7F" w:rsidP="00436A7F">
      <w:pPr>
        <w:spacing w:after="0" w:line="259" w:lineRule="auto"/>
        <w:ind w:left="165"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          МП</w:t>
      </w:r>
    </w:p>
    <w:p w:rsidR="003F5C4C" w:rsidRDefault="003F5C4C" w:rsidP="00436A7F">
      <w:pPr>
        <w:spacing w:after="0" w:line="259" w:lineRule="auto"/>
        <w:ind w:left="165" w:right="0" w:firstLine="0"/>
        <w:jc w:val="left"/>
        <w:rPr>
          <w:lang w:val="ru-RU"/>
        </w:rPr>
      </w:pPr>
    </w:p>
    <w:p w:rsidR="003F5C4C" w:rsidRDefault="003F5C4C" w:rsidP="00436A7F">
      <w:pPr>
        <w:spacing w:after="0" w:line="259" w:lineRule="auto"/>
        <w:ind w:left="165" w:right="0" w:firstLine="0"/>
        <w:jc w:val="left"/>
        <w:rPr>
          <w:lang w:val="ru-RU"/>
        </w:rPr>
      </w:pPr>
    </w:p>
    <w:p w:rsidR="009D7C45" w:rsidRPr="009D7C45" w:rsidRDefault="009D7C45" w:rsidP="009D7C45">
      <w:pPr>
        <w:keepNext/>
        <w:keepLines/>
        <w:spacing w:after="39" w:line="240" w:lineRule="auto"/>
        <w:ind w:left="2807" w:right="0" w:hanging="10"/>
        <w:jc w:val="left"/>
        <w:outlineLvl w:val="0"/>
        <w:rPr>
          <w:b/>
        </w:rPr>
      </w:pPr>
      <w:proofErr w:type="spellStart"/>
      <w:r w:rsidRPr="009D7C45">
        <w:rPr>
          <w:b/>
        </w:rPr>
        <w:lastRenderedPageBreak/>
        <w:t>Паспорт</w:t>
      </w:r>
      <w:proofErr w:type="spellEnd"/>
      <w:r w:rsidRPr="009D7C45">
        <w:rPr>
          <w:b/>
        </w:rPr>
        <w:t xml:space="preserve"> </w:t>
      </w:r>
      <w:proofErr w:type="spellStart"/>
      <w:r w:rsidRPr="009D7C45">
        <w:rPr>
          <w:b/>
        </w:rPr>
        <w:t>практики</w:t>
      </w:r>
      <w:proofErr w:type="spellEnd"/>
      <w:r w:rsidRPr="009D7C45">
        <w:rPr>
          <w:b/>
        </w:rPr>
        <w:t xml:space="preserve"> </w:t>
      </w:r>
      <w:proofErr w:type="spellStart"/>
      <w:r w:rsidRPr="009D7C45">
        <w:rPr>
          <w:b/>
        </w:rPr>
        <w:t>наставничества</w:t>
      </w:r>
      <w:proofErr w:type="spellEnd"/>
      <w:r w:rsidRPr="009D7C45">
        <w:rPr>
          <w:b/>
        </w:rPr>
        <w:t xml:space="preserve"> </w:t>
      </w:r>
    </w:p>
    <w:p w:rsidR="009D7C45" w:rsidRPr="009D7C45" w:rsidRDefault="009D7C45" w:rsidP="009D7C45">
      <w:pPr>
        <w:spacing w:after="0" w:line="240" w:lineRule="auto"/>
        <w:ind w:left="3896" w:right="0" w:firstLine="0"/>
        <w:jc w:val="left"/>
      </w:pPr>
      <w:r w:rsidRPr="009D7C45">
        <w:t xml:space="preserve"> </w:t>
      </w:r>
      <w:r w:rsidRPr="009D7C45">
        <w:tab/>
      </w:r>
      <w:r w:rsidRPr="009D7C45">
        <w:rPr>
          <w:b/>
        </w:rPr>
        <w:t xml:space="preserve"> </w:t>
      </w:r>
    </w:p>
    <w:tbl>
      <w:tblPr>
        <w:tblW w:w="9690" w:type="dxa"/>
        <w:tblInd w:w="-67" w:type="dxa"/>
        <w:tblCellMar>
          <w:top w:w="1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5794"/>
      </w:tblGrid>
      <w:tr w:rsidR="009D7C45" w:rsidRPr="00D160FC" w:rsidTr="00445435">
        <w:trPr>
          <w:trHeight w:val="977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67" w:right="0" w:firstLine="0"/>
              <w:rPr>
                <w:lang w:val="ru-RU"/>
              </w:rPr>
            </w:pPr>
            <w:proofErr w:type="gramStart"/>
            <w:r w:rsidRPr="009D7C45">
              <w:rPr>
                <w:lang w:val="ru-RU"/>
              </w:rPr>
              <w:t xml:space="preserve">Наименование практики наставничества (далее – </w:t>
            </w:r>
            <w:proofErr w:type="gramEnd"/>
          </w:p>
          <w:p w:rsidR="009D7C45" w:rsidRPr="009D7C45" w:rsidRDefault="009D7C45" w:rsidP="009D7C45">
            <w:pPr>
              <w:spacing w:after="0" w:line="240" w:lineRule="auto"/>
              <w:ind w:left="67" w:right="0" w:firstLine="0"/>
              <w:jc w:val="left"/>
              <w:rPr>
                <w:lang w:val="ru-RU"/>
              </w:rPr>
            </w:pPr>
            <w:r w:rsidRPr="009D7C45">
              <w:rPr>
                <w:lang w:val="ru-RU"/>
              </w:rPr>
              <w:t xml:space="preserve">практика)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160" w:line="240" w:lineRule="auto"/>
              <w:ind w:left="145" w:right="0" w:firstLine="0"/>
              <w:rPr>
                <w:lang w:val="ru-RU"/>
              </w:rPr>
            </w:pPr>
          </w:p>
        </w:tc>
      </w:tr>
      <w:tr w:rsidR="009D7C45" w:rsidRPr="00D160FC" w:rsidTr="00445435">
        <w:trPr>
          <w:trHeight w:val="653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67" w:right="0" w:firstLine="0"/>
              <w:rPr>
                <w:lang w:val="ru-RU"/>
              </w:rPr>
            </w:pPr>
            <w:r w:rsidRPr="009D7C45">
              <w:rPr>
                <w:lang w:val="ru-RU"/>
              </w:rPr>
              <w:t xml:space="preserve">Образовательная организация, где реализовалась практика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145" w:right="262" w:firstLine="0"/>
              <w:rPr>
                <w:lang w:val="ru-RU"/>
              </w:rPr>
            </w:pPr>
          </w:p>
        </w:tc>
      </w:tr>
      <w:tr w:rsidR="009D7C45" w:rsidRPr="00D160FC" w:rsidTr="00445435">
        <w:trPr>
          <w:trHeight w:val="977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67" w:right="68" w:firstLine="0"/>
              <w:rPr>
                <w:lang w:val="ru-RU"/>
              </w:rPr>
            </w:pPr>
            <w:r w:rsidRPr="009D7C45">
              <w:rPr>
                <w:lang w:val="ru-RU"/>
              </w:rPr>
              <w:t xml:space="preserve">Форма наставничества, в рамках которой реализована практика, целевая аудитория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362" w:line="240" w:lineRule="auto"/>
              <w:ind w:left="145" w:right="262" w:firstLine="0"/>
              <w:rPr>
                <w:lang w:val="ru-RU"/>
              </w:rPr>
            </w:pPr>
          </w:p>
        </w:tc>
      </w:tr>
      <w:tr w:rsidR="009D7C45" w:rsidRPr="00D160FC" w:rsidTr="00445435">
        <w:trPr>
          <w:trHeight w:val="131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67" w:right="68" w:firstLine="0"/>
              <w:rPr>
                <w:lang w:val="ru-RU"/>
              </w:rPr>
            </w:pPr>
            <w:r w:rsidRPr="009D7C45">
              <w:rPr>
                <w:lang w:val="ru-RU"/>
              </w:rPr>
              <w:t xml:space="preserve">Задачи целевой модели наставничества, на реализацию которых направлена практика 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360" w:right="404" w:firstLine="0"/>
              <w:contextualSpacing/>
              <w:jc w:val="left"/>
              <w:rPr>
                <w:lang w:val="ru-RU"/>
              </w:rPr>
            </w:pPr>
          </w:p>
        </w:tc>
      </w:tr>
      <w:tr w:rsidR="009D7C45" w:rsidRPr="009D7C45" w:rsidTr="00445435">
        <w:trPr>
          <w:trHeight w:val="406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67" w:right="0" w:firstLine="0"/>
              <w:jc w:val="left"/>
            </w:pPr>
            <w:proofErr w:type="spellStart"/>
            <w:r w:rsidRPr="009D7C45">
              <w:t>Цель</w:t>
            </w:r>
            <w:proofErr w:type="spellEnd"/>
            <w:r w:rsidRPr="009D7C45">
              <w:t xml:space="preserve"> и </w:t>
            </w:r>
            <w:proofErr w:type="spellStart"/>
            <w:r w:rsidRPr="009D7C45">
              <w:t>задачи</w:t>
            </w:r>
            <w:proofErr w:type="spellEnd"/>
            <w:r w:rsidRPr="009D7C45">
              <w:t xml:space="preserve"> </w:t>
            </w:r>
            <w:proofErr w:type="spellStart"/>
            <w:r w:rsidRPr="009D7C45">
              <w:t>практики</w:t>
            </w:r>
            <w:proofErr w:type="spellEnd"/>
            <w:r w:rsidRPr="009D7C45">
              <w:t xml:space="preserve"> 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hd w:val="clear" w:color="auto" w:fill="FFFFFF"/>
              <w:spacing w:after="0" w:line="240" w:lineRule="auto"/>
              <w:ind w:left="287" w:right="262" w:firstLine="0"/>
              <w:rPr>
                <w:szCs w:val="24"/>
                <w:lang w:val="ru-RU" w:eastAsia="ru-RU"/>
              </w:rPr>
            </w:pPr>
          </w:p>
        </w:tc>
      </w:tr>
      <w:tr w:rsidR="009D7C45" w:rsidRPr="009D7C45" w:rsidTr="00445435">
        <w:trPr>
          <w:trHeight w:val="1299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53" w:line="240" w:lineRule="auto"/>
              <w:ind w:left="67" w:right="67" w:firstLine="0"/>
              <w:rPr>
                <w:lang w:val="ru-RU"/>
              </w:rPr>
            </w:pPr>
            <w:proofErr w:type="gramStart"/>
            <w:r w:rsidRPr="009D7C45">
              <w:rPr>
                <w:lang w:val="ru-RU"/>
              </w:rPr>
              <w:t xml:space="preserve">Условия для внедрения практики (в </w:t>
            </w:r>
            <w:proofErr w:type="spellStart"/>
            <w:r w:rsidRPr="009D7C45">
              <w:rPr>
                <w:lang w:val="ru-RU"/>
              </w:rPr>
              <w:t>т.ч</w:t>
            </w:r>
            <w:proofErr w:type="spellEnd"/>
            <w:r w:rsidRPr="009D7C45">
              <w:rPr>
                <w:lang w:val="ru-RU"/>
              </w:rPr>
              <w:t xml:space="preserve">. социальное партнерство в системе </w:t>
            </w:r>
            <w:proofErr w:type="gramEnd"/>
          </w:p>
          <w:p w:rsidR="009D7C45" w:rsidRPr="009D7C45" w:rsidRDefault="009D7C45" w:rsidP="009D7C45">
            <w:pPr>
              <w:spacing w:after="0" w:line="240" w:lineRule="auto"/>
              <w:ind w:left="67" w:right="0" w:firstLine="0"/>
              <w:jc w:val="left"/>
              <w:rPr>
                <w:lang w:val="ru-RU"/>
              </w:rPr>
            </w:pPr>
            <w:r w:rsidRPr="009D7C45">
              <w:rPr>
                <w:lang w:val="ru-RU"/>
              </w:rPr>
              <w:t xml:space="preserve">наставничества ОО)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145" w:right="262" w:firstLine="0"/>
              <w:rPr>
                <w:lang w:val="ru-RU"/>
              </w:rPr>
            </w:pPr>
          </w:p>
        </w:tc>
      </w:tr>
      <w:tr w:rsidR="009D7C45" w:rsidRPr="009D7C45" w:rsidTr="00445435">
        <w:trPr>
          <w:trHeight w:val="406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67" w:right="0" w:firstLine="0"/>
              <w:jc w:val="left"/>
            </w:pPr>
            <w:proofErr w:type="spellStart"/>
            <w:r w:rsidRPr="009D7C45">
              <w:t>Уникальность</w:t>
            </w:r>
            <w:proofErr w:type="spellEnd"/>
            <w:r w:rsidRPr="009D7C45">
              <w:t xml:space="preserve"> </w:t>
            </w:r>
            <w:proofErr w:type="spellStart"/>
            <w:r w:rsidRPr="009D7C45">
              <w:t>практики</w:t>
            </w:r>
            <w:proofErr w:type="spellEnd"/>
            <w:r w:rsidRPr="009D7C45">
              <w:t xml:space="preserve"> 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hd w:val="clear" w:color="auto" w:fill="FFFFFF"/>
              <w:spacing w:after="0" w:line="240" w:lineRule="auto"/>
              <w:ind w:left="145" w:right="262" w:firstLine="0"/>
              <w:rPr>
                <w:szCs w:val="24"/>
                <w:lang w:val="ru-RU" w:eastAsia="ru-RU"/>
              </w:rPr>
            </w:pPr>
          </w:p>
        </w:tc>
      </w:tr>
      <w:tr w:rsidR="009D7C45" w:rsidRPr="009D7C45" w:rsidTr="00445435">
        <w:trPr>
          <w:trHeight w:val="162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3" w:line="240" w:lineRule="auto"/>
              <w:ind w:left="67" w:right="65" w:firstLine="0"/>
              <w:rPr>
                <w:lang w:val="ru-RU"/>
              </w:rPr>
            </w:pPr>
            <w:r w:rsidRPr="009D7C45">
              <w:rPr>
                <w:lang w:val="ru-RU"/>
              </w:rPr>
              <w:t xml:space="preserve">Необходимые ресурсы (финансовые, кадровые, материально-технические, методические и др.) </w:t>
            </w:r>
            <w:proofErr w:type="gramStart"/>
            <w:r w:rsidRPr="009D7C45">
              <w:rPr>
                <w:lang w:val="ru-RU"/>
              </w:rPr>
              <w:t>для</w:t>
            </w:r>
            <w:proofErr w:type="gramEnd"/>
            <w:r w:rsidRPr="009D7C45">
              <w:rPr>
                <w:lang w:val="ru-RU"/>
              </w:rPr>
              <w:t xml:space="preserve"> </w:t>
            </w:r>
          </w:p>
          <w:p w:rsidR="009D7C45" w:rsidRPr="009D7C45" w:rsidRDefault="009D7C45" w:rsidP="009D7C45">
            <w:pPr>
              <w:spacing w:after="0" w:line="240" w:lineRule="auto"/>
              <w:ind w:left="67" w:right="0" w:firstLine="0"/>
              <w:jc w:val="left"/>
            </w:pPr>
            <w:r w:rsidRPr="009D7C45">
              <w:rPr>
                <w:lang w:val="ru-RU"/>
              </w:rPr>
              <w:t xml:space="preserve">реализации </w:t>
            </w:r>
            <w:proofErr w:type="spellStart"/>
            <w:r w:rsidRPr="009D7C45">
              <w:rPr>
                <w:lang w:val="ru-RU"/>
              </w:rPr>
              <w:t>пра</w:t>
            </w:r>
            <w:r w:rsidRPr="009D7C45">
              <w:t>ктики</w:t>
            </w:r>
            <w:proofErr w:type="spellEnd"/>
            <w:r w:rsidRPr="009D7C45">
              <w:t xml:space="preserve"> 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C45" w:rsidRPr="009D7C45" w:rsidRDefault="009D7C45" w:rsidP="009D7C45">
            <w:pPr>
              <w:spacing w:after="0" w:line="240" w:lineRule="auto"/>
              <w:ind w:left="145" w:right="262" w:firstLine="284"/>
              <w:rPr>
                <w:lang w:val="ru-RU"/>
              </w:rPr>
            </w:pPr>
          </w:p>
        </w:tc>
      </w:tr>
      <w:tr w:rsidR="009D7C45" w:rsidRPr="00D160FC" w:rsidTr="00445435">
        <w:trPr>
          <w:trHeight w:val="194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67" w:right="66" w:firstLine="0"/>
              <w:rPr>
                <w:lang w:val="ru-RU"/>
              </w:rPr>
            </w:pPr>
            <w:r w:rsidRPr="009D7C45">
              <w:rPr>
                <w:lang w:val="ru-RU"/>
              </w:rPr>
              <w:t xml:space="preserve">Технология реализации практики: этапы, основные мероприятия, методики, педагогический и методический инструментарий в рамках каждого из этапов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145" w:right="262" w:firstLine="0"/>
              <w:rPr>
                <w:bCs/>
                <w:color w:val="auto"/>
                <w:szCs w:val="28"/>
                <w:lang w:val="ru-RU"/>
              </w:rPr>
            </w:pPr>
          </w:p>
        </w:tc>
      </w:tr>
      <w:tr w:rsidR="009D7C45" w:rsidRPr="00D160FC" w:rsidTr="00445435">
        <w:trPr>
          <w:trHeight w:val="258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67" w:right="0" w:firstLine="0"/>
              <w:jc w:val="left"/>
              <w:rPr>
                <w:lang w:val="ru-RU"/>
              </w:rPr>
            </w:pPr>
            <w:r w:rsidRPr="009D7C45">
              <w:rPr>
                <w:lang w:val="ru-RU"/>
              </w:rPr>
              <w:t xml:space="preserve">Результаты </w:t>
            </w:r>
            <w:r w:rsidRPr="009D7C45">
              <w:rPr>
                <w:lang w:val="ru-RU"/>
              </w:rPr>
              <w:tab/>
              <w:t xml:space="preserve">и </w:t>
            </w:r>
            <w:r w:rsidRPr="009D7C45">
              <w:rPr>
                <w:lang w:val="ru-RU"/>
              </w:rPr>
              <w:tab/>
              <w:t xml:space="preserve">эффекты практики - изменения, которые влечет за собой реализация практики 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145" w:right="262" w:firstLine="0"/>
              <w:contextualSpacing/>
              <w:jc w:val="left"/>
              <w:rPr>
                <w:bCs/>
                <w:iCs/>
                <w:color w:val="auto"/>
                <w:szCs w:val="28"/>
                <w:lang w:val="ru-RU" w:eastAsia="ru-RU"/>
              </w:rPr>
            </w:pPr>
          </w:p>
        </w:tc>
      </w:tr>
      <w:tr w:rsidR="009D7C45" w:rsidRPr="009D7C45" w:rsidTr="00445435">
        <w:trPr>
          <w:trHeight w:val="3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67" w:right="0" w:firstLine="0"/>
              <w:jc w:val="left"/>
            </w:pPr>
            <w:proofErr w:type="spellStart"/>
            <w:r w:rsidRPr="009D7C45">
              <w:t>Риски</w:t>
            </w:r>
            <w:proofErr w:type="spellEnd"/>
            <w:r w:rsidRPr="009D7C45">
              <w:t xml:space="preserve">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145" w:right="262" w:firstLine="0"/>
              <w:contextualSpacing/>
              <w:jc w:val="left"/>
              <w:rPr>
                <w:bCs/>
                <w:iCs/>
                <w:color w:val="auto"/>
                <w:szCs w:val="28"/>
                <w:lang w:val="ru-RU"/>
              </w:rPr>
            </w:pPr>
          </w:p>
        </w:tc>
      </w:tr>
      <w:tr w:rsidR="009D7C45" w:rsidRPr="00D160FC" w:rsidTr="00445435">
        <w:trPr>
          <w:trHeight w:val="1316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67" w:right="58" w:firstLine="0"/>
              <w:jc w:val="left"/>
              <w:rPr>
                <w:lang w:val="ru-RU"/>
              </w:rPr>
            </w:pPr>
            <w:r w:rsidRPr="009D7C45">
              <w:rPr>
                <w:lang w:val="ru-RU"/>
              </w:rPr>
              <w:t xml:space="preserve">Контакты лица, ответственного за взаимодействие по вопросам реализации практики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5" w:rsidRPr="009D7C45" w:rsidRDefault="009D7C45" w:rsidP="009D7C45">
            <w:pPr>
              <w:spacing w:after="0" w:line="240" w:lineRule="auto"/>
              <w:ind w:left="-19" w:right="262" w:firstLine="0"/>
              <w:rPr>
                <w:lang w:val="ru-RU"/>
              </w:rPr>
            </w:pPr>
          </w:p>
        </w:tc>
      </w:tr>
    </w:tbl>
    <w:p w:rsidR="009D7C45" w:rsidRPr="009D7C45" w:rsidRDefault="009D7C45" w:rsidP="009D7C45">
      <w:pPr>
        <w:spacing w:after="200" w:line="27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3F5C4C" w:rsidRPr="009D7C45" w:rsidRDefault="003F5C4C">
      <w:pPr>
        <w:rPr>
          <w:lang w:val="ru-RU"/>
        </w:rPr>
      </w:pPr>
    </w:p>
    <w:sectPr w:rsidR="003F5C4C" w:rsidRPr="009D7C45" w:rsidSect="009D7C45">
      <w:type w:val="continuous"/>
      <w:pgSz w:w="11860" w:h="16860"/>
      <w:pgMar w:top="993" w:right="806" w:bottom="1273" w:left="10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0A" w:rsidRDefault="007F280A" w:rsidP="000169E0">
      <w:pPr>
        <w:spacing w:after="0" w:line="240" w:lineRule="auto"/>
      </w:pPr>
      <w:r>
        <w:separator/>
      </w:r>
    </w:p>
  </w:endnote>
  <w:endnote w:type="continuationSeparator" w:id="0">
    <w:p w:rsidR="007F280A" w:rsidRDefault="007F280A" w:rsidP="0001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023143"/>
      <w:docPartObj>
        <w:docPartGallery w:val="Page Numbers (Bottom of Page)"/>
        <w:docPartUnique/>
      </w:docPartObj>
    </w:sdtPr>
    <w:sdtEndPr/>
    <w:sdtContent>
      <w:p w:rsidR="000169E0" w:rsidRDefault="000169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0FC" w:rsidRPr="00D160FC">
          <w:rPr>
            <w:noProof/>
            <w:lang w:val="ru-RU"/>
          </w:rPr>
          <w:t>1</w:t>
        </w:r>
        <w:r>
          <w:fldChar w:fldCharType="end"/>
        </w:r>
      </w:p>
    </w:sdtContent>
  </w:sdt>
  <w:p w:rsidR="000169E0" w:rsidRDefault="000169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0A" w:rsidRDefault="007F280A" w:rsidP="000169E0">
      <w:pPr>
        <w:spacing w:after="0" w:line="240" w:lineRule="auto"/>
      </w:pPr>
      <w:r>
        <w:separator/>
      </w:r>
    </w:p>
  </w:footnote>
  <w:footnote w:type="continuationSeparator" w:id="0">
    <w:p w:rsidR="007F280A" w:rsidRDefault="007F280A" w:rsidP="00016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5E7"/>
    <w:multiLevelType w:val="multilevel"/>
    <w:tmpl w:val="D8280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4" w:hanging="2160"/>
      </w:pPr>
      <w:rPr>
        <w:rFonts w:hint="default"/>
      </w:rPr>
    </w:lvl>
  </w:abstractNum>
  <w:abstractNum w:abstractNumId="1">
    <w:nsid w:val="171357CA"/>
    <w:multiLevelType w:val="multilevel"/>
    <w:tmpl w:val="2BC44EE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C96554"/>
    <w:multiLevelType w:val="multilevel"/>
    <w:tmpl w:val="1B78531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37750C"/>
    <w:multiLevelType w:val="hybridMultilevel"/>
    <w:tmpl w:val="F4D6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AA"/>
    <w:multiLevelType w:val="multilevel"/>
    <w:tmpl w:val="26284B88"/>
    <w:lvl w:ilvl="0">
      <w:start w:val="1"/>
      <w:numFmt w:val="decimal"/>
      <w:lvlText w:val="%1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074478"/>
    <w:multiLevelType w:val="multilevel"/>
    <w:tmpl w:val="D0A85B90"/>
    <w:lvl w:ilvl="0">
      <w:start w:val="2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66E21"/>
    <w:multiLevelType w:val="hybridMultilevel"/>
    <w:tmpl w:val="4A4CBE80"/>
    <w:lvl w:ilvl="0" w:tplc="B4FA6996">
      <w:start w:val="1"/>
      <w:numFmt w:val="decimal"/>
      <w:lvlText w:val="%1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50ADCC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660F5A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23768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28BD72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896B0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389AFE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030EA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5E2F78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526504"/>
    <w:multiLevelType w:val="multilevel"/>
    <w:tmpl w:val="26981B48"/>
    <w:lvl w:ilvl="0">
      <w:start w:val="5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B14AA2"/>
    <w:multiLevelType w:val="multilevel"/>
    <w:tmpl w:val="FB82399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7D2CCB"/>
    <w:multiLevelType w:val="hybridMultilevel"/>
    <w:tmpl w:val="8A9637CA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00"/>
    <w:rsid w:val="000169E0"/>
    <w:rsid w:val="001958E6"/>
    <w:rsid w:val="001A1385"/>
    <w:rsid w:val="00260C45"/>
    <w:rsid w:val="003F5C4C"/>
    <w:rsid w:val="00436A7F"/>
    <w:rsid w:val="00727311"/>
    <w:rsid w:val="00745183"/>
    <w:rsid w:val="007B3E8F"/>
    <w:rsid w:val="007F280A"/>
    <w:rsid w:val="00872212"/>
    <w:rsid w:val="00941A00"/>
    <w:rsid w:val="009D7C45"/>
    <w:rsid w:val="00BE1714"/>
    <w:rsid w:val="00C34E3A"/>
    <w:rsid w:val="00D160FC"/>
    <w:rsid w:val="00FB30F3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7F"/>
    <w:pPr>
      <w:spacing w:after="4" w:line="249" w:lineRule="auto"/>
      <w:ind w:left="43" w:right="29" w:firstLine="69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7F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43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69E0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9">
    <w:name w:val="footer"/>
    <w:basedOn w:val="a"/>
    <w:link w:val="aa"/>
    <w:uiPriority w:val="99"/>
    <w:unhideWhenUsed/>
    <w:rsid w:val="0001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69E0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7F"/>
    <w:pPr>
      <w:spacing w:after="4" w:line="249" w:lineRule="auto"/>
      <w:ind w:left="43" w:right="29" w:firstLine="69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7F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43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69E0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9">
    <w:name w:val="footer"/>
    <w:basedOn w:val="a"/>
    <w:link w:val="aa"/>
    <w:uiPriority w:val="99"/>
    <w:unhideWhenUsed/>
    <w:rsid w:val="0001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69E0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2023-03-14T04:54:00Z</cp:lastPrinted>
  <dcterms:created xsi:type="dcterms:W3CDTF">2023-03-13T13:23:00Z</dcterms:created>
  <dcterms:modified xsi:type="dcterms:W3CDTF">2023-03-14T18:17:00Z</dcterms:modified>
</cp:coreProperties>
</file>